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1BB17" w14:textId="77777777" w:rsidR="00230976" w:rsidRDefault="00DE333A" w:rsidP="00DE333A">
      <w:pPr>
        <w:spacing w:before="0" w:after="0" w:line="240" w:lineRule="auto"/>
        <w:rPr>
          <w:b/>
          <w:bCs/>
        </w:rPr>
      </w:pPr>
      <w:r>
        <w:rPr>
          <w:b/>
          <w:bCs/>
        </w:rPr>
        <w:t>OPIS PRZEDMIOTU ZAMÓWIENIA</w:t>
      </w:r>
    </w:p>
    <w:p w14:paraId="6AE32696" w14:textId="77777777" w:rsidR="00DE333A" w:rsidRPr="00DE333A" w:rsidRDefault="00DE333A" w:rsidP="00DE333A">
      <w:pPr>
        <w:spacing w:before="0" w:after="0" w:line="240" w:lineRule="auto"/>
        <w:rPr>
          <w:b/>
          <w:bCs/>
        </w:rPr>
      </w:pPr>
    </w:p>
    <w:p w14:paraId="274C4267" w14:textId="77777777" w:rsidR="00230976" w:rsidRDefault="00230976" w:rsidP="00DE333A">
      <w:pPr>
        <w:spacing w:before="0" w:after="0" w:line="240" w:lineRule="auto"/>
      </w:pPr>
      <w:r>
        <w:t>Dostawa 2 serwerów</w:t>
      </w:r>
      <w:r w:rsidR="00105DA1">
        <w:t xml:space="preserve"> do montażu w szafie rack</w:t>
      </w:r>
      <w:r>
        <w:t xml:space="preserve"> z oprogramowaniem systemowym na po</w:t>
      </w:r>
      <w:r w:rsidR="00DE333A">
        <w:t>trzeby wirtualizacji środowisk UG, GOPS i GZO poprzez wzmocnienie odporności na awarie</w:t>
      </w:r>
    </w:p>
    <w:p w14:paraId="339C3146" w14:textId="77777777" w:rsidR="00DE333A" w:rsidRPr="00ED799C" w:rsidRDefault="00DE333A" w:rsidP="00DE333A">
      <w:pPr>
        <w:spacing w:before="0" w:after="0" w:line="240" w:lineRule="auto"/>
        <w:rPr>
          <w:sz w:val="16"/>
          <w:szCs w:val="16"/>
        </w:rPr>
      </w:pPr>
    </w:p>
    <w:p w14:paraId="0A1B2BB1" w14:textId="77777777" w:rsidR="00230976" w:rsidRPr="00EC0B50" w:rsidRDefault="00230976" w:rsidP="00DE333A">
      <w:pPr>
        <w:spacing w:before="0" w:after="0" w:line="240" w:lineRule="auto"/>
        <w:jc w:val="both"/>
        <w:rPr>
          <w:b/>
          <w:bCs/>
        </w:rPr>
      </w:pPr>
      <w:r w:rsidRPr="00EC0B50">
        <w:rPr>
          <w:b/>
          <w:bCs/>
        </w:rPr>
        <w:t>1. Serwer</w:t>
      </w:r>
      <w:r w:rsidR="00DE333A">
        <w:rPr>
          <w:b/>
          <w:bCs/>
        </w:rPr>
        <w:t>y</w:t>
      </w:r>
    </w:p>
    <w:p w14:paraId="4F67CFEF" w14:textId="77777777" w:rsidR="00230976" w:rsidRPr="00EC0B50" w:rsidRDefault="00230976" w:rsidP="00DE333A">
      <w:pPr>
        <w:spacing w:before="0" w:after="0" w:line="240" w:lineRule="auto"/>
        <w:jc w:val="both"/>
      </w:pPr>
      <w:r w:rsidRPr="00EC0B50">
        <w:t>Specyfikacja techniczna serwera:</w:t>
      </w:r>
    </w:p>
    <w:p w14:paraId="5CA0EB39" w14:textId="0C4C76C8" w:rsidR="00230976" w:rsidRPr="006F318A" w:rsidRDefault="00230976" w:rsidP="00DE333A">
      <w:pPr>
        <w:spacing w:before="0" w:after="0" w:line="240" w:lineRule="auto"/>
        <w:jc w:val="both"/>
      </w:pPr>
      <w:r w:rsidRPr="00EC0B50">
        <w:rPr>
          <w:b/>
          <w:bCs/>
        </w:rPr>
        <w:t>Procesor:</w:t>
      </w:r>
      <w:r w:rsidRPr="00EC0B50">
        <w:t xml:space="preserve"> Minimum </w:t>
      </w:r>
      <w:r>
        <w:t>1</w:t>
      </w:r>
      <w:r w:rsidRPr="00EC0B50">
        <w:t xml:space="preserve"> procesor o architekturze x86, </w:t>
      </w:r>
      <w:r>
        <w:t>z min 8</w:t>
      </w:r>
      <w:r w:rsidRPr="00EC0B50">
        <w:t xml:space="preserve"> rdzeniami </w:t>
      </w:r>
      <w:r>
        <w:t>fizycznych z obsługą po co najmniej 2 wątki na rdzeń nie więcej niż 16 rdzeni fizycznych</w:t>
      </w:r>
      <w:r w:rsidRPr="00EC0B50">
        <w:t>, taktowan</w:t>
      </w:r>
      <w:r>
        <w:t>ie</w:t>
      </w:r>
      <w:r w:rsidRPr="00EC0B50">
        <w:t xml:space="preserve"> 2.1 GHz lub wyższ</w:t>
      </w:r>
      <w:r>
        <w:t>e</w:t>
      </w:r>
      <w:r w:rsidRPr="00EC0B50">
        <w:t>,</w:t>
      </w:r>
      <w:r>
        <w:t xml:space="preserve"> wydajność </w:t>
      </w:r>
      <w:r w:rsidRPr="006F318A">
        <w:t>min. 25 000 punktów zgodnie z</w:t>
      </w:r>
      <w:r>
        <w:t xml:space="preserve"> </w:t>
      </w:r>
      <w:r w:rsidRPr="006F318A">
        <w:t>https://www.cpubenchmark.net/multi_cpu.html</w:t>
      </w:r>
    </w:p>
    <w:p w14:paraId="246CDD06" w14:textId="77777777" w:rsidR="00230976" w:rsidRPr="00EC0B50" w:rsidRDefault="00230976" w:rsidP="00DE333A">
      <w:pPr>
        <w:spacing w:before="0" w:after="0" w:line="240" w:lineRule="auto"/>
        <w:jc w:val="both"/>
      </w:pPr>
      <w:r w:rsidRPr="00EC0B50">
        <w:rPr>
          <w:b/>
          <w:bCs/>
        </w:rPr>
        <w:t>Pamięć RAM:</w:t>
      </w:r>
      <w:r w:rsidRPr="00EC0B50">
        <w:t xml:space="preserve"> Minimum </w:t>
      </w:r>
      <w:r>
        <w:t>128</w:t>
      </w:r>
      <w:r w:rsidRPr="00EC0B50">
        <w:t xml:space="preserve"> GB pamięci DDR4 z możliwością rozbudowy do co najmniej </w:t>
      </w:r>
      <w:r>
        <w:t>192</w:t>
      </w:r>
      <w:r w:rsidRPr="00EC0B50">
        <w:t xml:space="preserve"> GB,</w:t>
      </w:r>
      <w:r>
        <w:t xml:space="preserve"> minimum 2 wolne sloty po wykonaniu obsady 128GB</w:t>
      </w:r>
      <w:r w:rsidRPr="00EC0B50">
        <w:t xml:space="preserve"> </w:t>
      </w:r>
    </w:p>
    <w:p w14:paraId="7F67F78F" w14:textId="77777777" w:rsidR="00230976" w:rsidRPr="00EC0B50" w:rsidRDefault="00230976" w:rsidP="00DE333A">
      <w:pPr>
        <w:spacing w:before="0" w:after="0" w:line="240" w:lineRule="auto"/>
        <w:jc w:val="both"/>
      </w:pPr>
      <w:r w:rsidRPr="00EC0B50">
        <w:rPr>
          <w:b/>
          <w:bCs/>
        </w:rPr>
        <w:t>Kieszenie na dyski:</w:t>
      </w:r>
      <w:r w:rsidRPr="00EC0B50">
        <w:t xml:space="preserve"> Minimum 8 kieszeni na dyski 3,5” lub 2,5” SATA/SAS z możliwością wymiany dysków na gorąco.</w:t>
      </w:r>
    </w:p>
    <w:p w14:paraId="5291149F" w14:textId="46FD671D" w:rsidR="00230976" w:rsidRPr="00EC0B50" w:rsidRDefault="00230976" w:rsidP="00DE333A">
      <w:pPr>
        <w:spacing w:before="0" w:after="0" w:line="240" w:lineRule="auto"/>
        <w:jc w:val="both"/>
      </w:pPr>
      <w:r w:rsidRPr="00EC0B50">
        <w:rPr>
          <w:b/>
          <w:bCs/>
        </w:rPr>
        <w:t>Pojemność dysków:</w:t>
      </w:r>
      <w:r w:rsidRPr="00EC0B50">
        <w:t xml:space="preserve"> </w:t>
      </w:r>
      <w:r w:rsidR="000D3524" w:rsidRPr="000D3524">
        <w:t xml:space="preserve">Wykonawca musi dostarczyć serwer wyposażony w obsadę </w:t>
      </w:r>
      <w:r w:rsidR="00D71C9C">
        <w:t>minimum</w:t>
      </w:r>
      <w:r w:rsidR="000D3524" w:rsidRPr="000D3524">
        <w:t xml:space="preserve"> 8</w:t>
      </w:r>
      <w:r w:rsidR="00FE22C0">
        <w:t> </w:t>
      </w:r>
      <w:r w:rsidR="000D3524" w:rsidRPr="000D3524">
        <w:t xml:space="preserve">dysków, które po skonfigurowaniu w macierz RAID zapewniającą odporność na jednoczesną awarię minimum dwóch dysków (odpowiednik RAID 6), udostępnią systemowi operacyjnemu przestrzeń użytkową (netto) o wielkości </w:t>
      </w:r>
      <w:r w:rsidR="000D3524" w:rsidRPr="000D3524">
        <w:rPr>
          <w:b/>
          <w:bCs/>
        </w:rPr>
        <w:t>co najmniej 24 TB</w:t>
      </w:r>
      <w:r w:rsidR="000D3524" w:rsidRPr="000D3524">
        <w:t xml:space="preserve">. </w:t>
      </w:r>
      <w:r w:rsidR="00FE22C0" w:rsidRPr="00FE22C0">
        <w:t>Dyski muszą być klasy Enterprise przeznaczone do pracy ciągłej 24x7. Kontroler RAID musi posiadać ochronę pamięci cache poprzez BBU lub flash-backed cache.</w:t>
      </w:r>
      <w:r w:rsidR="000F0B6E">
        <w:t xml:space="preserve"> </w:t>
      </w:r>
      <w:r w:rsidR="000D3524" w:rsidRPr="000D3524">
        <w:t>Przestrzeń</w:t>
      </w:r>
      <w:r w:rsidR="000F0B6E">
        <w:t xml:space="preserve"> </w:t>
      </w:r>
      <w:r w:rsidR="000D3524" w:rsidRPr="000D3524">
        <w:t>ta musi być widoczna jako jednolity wolumen gotowy do wykorzystania przez wirtualizator. Serwer musi być przystosowany do montażu dysków SSD i HDD. Dodatkowo należy zapewnić minimum 1 dedykowany dysk o pojemności co najmniej 300 GB na potrzeby obsługi hypervisora.</w:t>
      </w:r>
    </w:p>
    <w:p w14:paraId="22D0F25A" w14:textId="77777777" w:rsidR="00230976" w:rsidRDefault="00230976" w:rsidP="00DE333A">
      <w:pPr>
        <w:spacing w:before="0" w:after="0" w:line="240" w:lineRule="auto"/>
        <w:jc w:val="both"/>
      </w:pPr>
      <w:r w:rsidRPr="00EC0B50">
        <w:rPr>
          <w:b/>
          <w:bCs/>
        </w:rPr>
        <w:t xml:space="preserve">RAID: </w:t>
      </w:r>
      <w:r w:rsidRPr="00EC0B50">
        <w:t>Wsparcie dla macierzy RAID (RAID 5, RAID 6, RAID 10</w:t>
      </w:r>
      <w:r>
        <w:t xml:space="preserve">, </w:t>
      </w:r>
      <w:r w:rsidRPr="00EC0B50">
        <w:t xml:space="preserve">RAID </w:t>
      </w:r>
      <w:r>
        <w:t>50</w:t>
      </w:r>
      <w:r w:rsidRPr="00EC0B50">
        <w:t>), w celu zapewnienia redundancji i ochrony danych.</w:t>
      </w:r>
      <w:r>
        <w:t xml:space="preserve"> Zainstalowane min 8 GB cache</w:t>
      </w:r>
    </w:p>
    <w:p w14:paraId="44EE3153" w14:textId="61F3E46D" w:rsidR="00230976" w:rsidRDefault="00230976" w:rsidP="00DE333A">
      <w:pPr>
        <w:tabs>
          <w:tab w:val="left" w:pos="420"/>
        </w:tabs>
        <w:suppressAutoHyphens/>
        <w:spacing w:before="0" w:after="0" w:line="240" w:lineRule="auto"/>
        <w:jc w:val="both"/>
        <w:rPr>
          <w:rFonts w:eastAsia="Calibri"/>
          <w:bCs/>
        </w:rPr>
      </w:pPr>
      <w:r w:rsidRPr="007C4219">
        <w:rPr>
          <w:b/>
          <w:bCs/>
        </w:rPr>
        <w:t xml:space="preserve">BIOS: </w:t>
      </w:r>
      <w:r w:rsidRPr="007C4219">
        <w:rPr>
          <w:bCs/>
        </w:rPr>
        <w:t xml:space="preserve">Zgodny ze specyfikacją UEFI (Unified Extensible Firmware Interface), musi zapewniać, bez uruchamiania systemu operacyjnego z dysku twardego serwera lub innych podłączonych do niego urządzeń zewnętrznych odczytania z BIOS informacji o: wersji BIOS, nr seryjnym komputera wraz z datą jego wyprodukowania, ilości i sposobu obłożenia slotów pamięciami RAM, typie procesora wraz z informacją o ilości rdzeni, wielkości pamięci cache L2 i L3, pojemności zainstalowanego dysku twardego, MAC adresie zintegrowanej karty sieciowej inne wymagania: </w:t>
      </w:r>
      <w:r w:rsidRPr="007C4219">
        <w:rPr>
          <w:rFonts w:eastAsia="Calibri"/>
          <w:bCs/>
        </w:rPr>
        <w:t xml:space="preserve">możliwość ustawienia hasła administratora, możliwość ustawienia portów USB w trybie „no BOOT”, czyli podczas startu komputer nie wykrywa urządzeń bootujących typu USB, natomiast po uruchomieniu systemu operacyjnego porty USB są aktywne, sprawdzenie Master Boot Record na gotowość do uruchomienia oferowanego systemu operacyjnego </w:t>
      </w:r>
      <w:r w:rsidRPr="007C4219">
        <w:t xml:space="preserve">wbudowany moduł zdalnego zarządzania (konsoli) pozwalająca na: </w:t>
      </w:r>
      <w:r w:rsidRPr="007C4219">
        <w:rPr>
          <w:rFonts w:eastAsia="Calibri"/>
          <w:bCs/>
        </w:rPr>
        <w:t>włączenie, wyłączenie i restart serwera, podgląd logów sprzętowych serwera i karty, przejęcie pełnej konsoli tekstowej serwera niezależnie od jego stanu (także podczas startu, restartu OS), możliwość przyporządkowania niezależnego od kart sieciowych serwera adresu IP na wydzielonym porcie Ethernet RJ 45</w:t>
      </w:r>
      <w:r w:rsidR="00FE22C0">
        <w:rPr>
          <w:rFonts w:eastAsia="Calibri"/>
          <w:bCs/>
        </w:rPr>
        <w:t xml:space="preserve">. </w:t>
      </w:r>
    </w:p>
    <w:p w14:paraId="61DEFF2E" w14:textId="3DF54858" w:rsidR="00FE22C0" w:rsidRPr="007C4219" w:rsidRDefault="00FE22C0" w:rsidP="00DE333A">
      <w:pPr>
        <w:tabs>
          <w:tab w:val="left" w:pos="420"/>
        </w:tabs>
        <w:suppressAutoHyphens/>
        <w:spacing w:before="0" w:after="0" w:line="240" w:lineRule="auto"/>
        <w:jc w:val="both"/>
        <w:rPr>
          <w:rFonts w:eastAsia="Calibri"/>
          <w:bCs/>
        </w:rPr>
      </w:pPr>
      <w:r w:rsidRPr="00FE22C0">
        <w:rPr>
          <w:rFonts w:eastAsia="Calibri"/>
          <w:bCs/>
        </w:rPr>
        <w:t>Serwer musi posiadać mechanizmy Secure Boot, TPM 2.0, weryfikację podpisu firmware oraz ochronę przed nieautoryzowaną modyfikacją BIOS/UEFI.</w:t>
      </w:r>
    </w:p>
    <w:p w14:paraId="00E713B3" w14:textId="77777777" w:rsidR="00715F51" w:rsidRDefault="00230976" w:rsidP="00715F51">
      <w:pPr>
        <w:tabs>
          <w:tab w:val="left" w:pos="420"/>
        </w:tabs>
        <w:suppressAutoHyphens/>
        <w:spacing w:after="0" w:line="240" w:lineRule="auto"/>
        <w:jc w:val="both"/>
      </w:pPr>
      <w:r w:rsidRPr="007C4219">
        <w:rPr>
          <w:b/>
          <w:bCs/>
        </w:rPr>
        <w:t>Interfejsy sieciowe:</w:t>
      </w:r>
      <w:r w:rsidRPr="007C4219">
        <w:t xml:space="preserve"> </w:t>
      </w:r>
      <w:r w:rsidR="00715F51" w:rsidRPr="00715F51">
        <w:t xml:space="preserve">Serwer musi być wyposażony w minimum: </w:t>
      </w:r>
    </w:p>
    <w:p w14:paraId="3BEB65A3" w14:textId="77777777" w:rsidR="00715F51" w:rsidRDefault="00715F51" w:rsidP="00A05F69">
      <w:pPr>
        <w:pStyle w:val="Akapitzlist"/>
        <w:numPr>
          <w:ilvl w:val="0"/>
          <w:numId w:val="5"/>
        </w:numPr>
        <w:tabs>
          <w:tab w:val="left" w:pos="420"/>
        </w:tabs>
        <w:suppressAutoHyphens/>
        <w:spacing w:after="0" w:line="240" w:lineRule="auto"/>
        <w:jc w:val="both"/>
      </w:pPr>
      <w:r w:rsidRPr="00D874B9">
        <w:lastRenderedPageBreak/>
        <w:t>4 niezależne interfejsy Ethernet o przepustowości 1 Gb/s,</w:t>
      </w:r>
      <w:r w:rsidRPr="00715F51">
        <w:t xml:space="preserve"> zakończone złączami miedzianymi RJ-45 lub zrealizowane za pomocą modułów SFP 1 Gb/s wyposażonych we wkładki miedziane RJ-45, </w:t>
      </w:r>
    </w:p>
    <w:p w14:paraId="50A6ED1D" w14:textId="77777777" w:rsidR="00715F51" w:rsidRPr="00715F51" w:rsidRDefault="00715F51" w:rsidP="00A05F69">
      <w:pPr>
        <w:pStyle w:val="Akapitzlist"/>
        <w:numPr>
          <w:ilvl w:val="0"/>
          <w:numId w:val="5"/>
        </w:numPr>
        <w:tabs>
          <w:tab w:val="left" w:pos="420"/>
        </w:tabs>
        <w:suppressAutoHyphens/>
        <w:spacing w:after="0" w:line="240" w:lineRule="auto"/>
        <w:jc w:val="both"/>
      </w:pPr>
      <w:r w:rsidRPr="00D874B9">
        <w:t>2 niezależne interfejsy Ethernet o przepustowości 10 Gb/s, realizowane poprzez porty SFP+ wraz z dostarczonymi wkładkami oraz kompletem kompatybilnego</w:t>
      </w:r>
      <w:r w:rsidRPr="00715F51">
        <w:t xml:space="preserve"> okablowania światłowodowego. </w:t>
      </w:r>
    </w:p>
    <w:p w14:paraId="2EE3611B" w14:textId="77777777" w:rsidR="00715F51" w:rsidRPr="00715F51" w:rsidRDefault="00715F51" w:rsidP="00715F51">
      <w:pPr>
        <w:tabs>
          <w:tab w:val="left" w:pos="420"/>
        </w:tabs>
        <w:suppressAutoHyphens/>
        <w:spacing w:before="0" w:after="0" w:line="240" w:lineRule="auto"/>
        <w:jc w:val="both"/>
      </w:pPr>
      <w:r w:rsidRPr="00715F51">
        <w:t xml:space="preserve">Dostarczone moduły SFP/SFP+ oraz okablowanie muszą być w pełni kompatybilne z infrastrukturą sieciową Zamawiającego, w szczególności z użytkowanymi przełącznikami sieciowymi Cisco. </w:t>
      </w:r>
    </w:p>
    <w:p w14:paraId="64110E0A" w14:textId="77777777" w:rsidR="00715F51" w:rsidRPr="00715F51" w:rsidRDefault="00715F51" w:rsidP="00715F51">
      <w:pPr>
        <w:tabs>
          <w:tab w:val="left" w:pos="420"/>
        </w:tabs>
        <w:suppressAutoHyphens/>
        <w:spacing w:before="0" w:after="0" w:line="240" w:lineRule="auto"/>
        <w:jc w:val="both"/>
      </w:pPr>
      <w:r w:rsidRPr="00715F51">
        <w:t>Wymagane interfejsy sieciowe muszą zapewniać obsługę standardów:</w:t>
      </w:r>
    </w:p>
    <w:p w14:paraId="7D548F8A" w14:textId="77777777" w:rsidR="00715F51" w:rsidRPr="00715F51" w:rsidRDefault="00715F51" w:rsidP="00A05F69">
      <w:pPr>
        <w:numPr>
          <w:ilvl w:val="0"/>
          <w:numId w:val="4"/>
        </w:numPr>
        <w:tabs>
          <w:tab w:val="left" w:pos="420"/>
        </w:tabs>
        <w:suppressAutoHyphens/>
        <w:spacing w:before="0" w:after="0" w:line="240" w:lineRule="auto"/>
        <w:jc w:val="both"/>
      </w:pPr>
      <w:r w:rsidRPr="00715F51">
        <w:t>Autonegocjacji prędkości Ethernet 10/100/1000 Mb/s dla interfejsów 1 GbE,</w:t>
      </w:r>
    </w:p>
    <w:p w14:paraId="30138F47" w14:textId="77777777" w:rsidR="00715F51" w:rsidRPr="00715F51" w:rsidRDefault="00715F51" w:rsidP="00A05F69">
      <w:pPr>
        <w:numPr>
          <w:ilvl w:val="0"/>
          <w:numId w:val="4"/>
        </w:numPr>
        <w:tabs>
          <w:tab w:val="left" w:pos="420"/>
        </w:tabs>
        <w:suppressAutoHyphens/>
        <w:spacing w:before="0" w:after="0" w:line="240" w:lineRule="auto"/>
        <w:jc w:val="both"/>
      </w:pPr>
      <w:r w:rsidRPr="00715F51">
        <w:t>Ethernet 10 Gb/s dla interfejsów 10 GbE (z możliwością pracy z prędkością 1 Gb/s po zastosowaniu odpowiedniej wkładki),</w:t>
      </w:r>
    </w:p>
    <w:p w14:paraId="796C713A" w14:textId="77777777" w:rsidR="00715F51" w:rsidRPr="00715F51" w:rsidRDefault="00715F51" w:rsidP="00A05F69">
      <w:pPr>
        <w:numPr>
          <w:ilvl w:val="0"/>
          <w:numId w:val="4"/>
        </w:numPr>
        <w:tabs>
          <w:tab w:val="left" w:pos="420"/>
        </w:tabs>
        <w:suppressAutoHyphens/>
        <w:spacing w:before="0" w:after="0" w:line="240" w:lineRule="auto"/>
        <w:jc w:val="both"/>
      </w:pPr>
      <w:r w:rsidRPr="00715F51">
        <w:t xml:space="preserve">Wirtualnych sieci lokalnych (VLAN) zgodnie ze standardem </w:t>
      </w:r>
      <w:r w:rsidRPr="00715F51">
        <w:rPr>
          <w:b/>
          <w:bCs/>
        </w:rPr>
        <w:t>IEEE 802.1Q</w:t>
      </w:r>
      <w:r w:rsidRPr="00715F51">
        <w:t>,</w:t>
      </w:r>
    </w:p>
    <w:p w14:paraId="5040C77D" w14:textId="77777777" w:rsidR="00715F51" w:rsidRPr="00715F51" w:rsidRDefault="00715F51" w:rsidP="00A05F69">
      <w:pPr>
        <w:numPr>
          <w:ilvl w:val="0"/>
          <w:numId w:val="4"/>
        </w:numPr>
        <w:tabs>
          <w:tab w:val="left" w:pos="420"/>
        </w:tabs>
        <w:suppressAutoHyphens/>
        <w:spacing w:before="0" w:after="0" w:line="240" w:lineRule="auto"/>
        <w:jc w:val="both"/>
      </w:pPr>
      <w:r w:rsidRPr="00715F51">
        <w:t xml:space="preserve">Agregacji połączeń sieciowych zgodnie ze standardem </w:t>
      </w:r>
      <w:r w:rsidRPr="00715F51">
        <w:rPr>
          <w:b/>
          <w:bCs/>
        </w:rPr>
        <w:t>IEEE 802.3ad (LACP)</w:t>
      </w:r>
      <w:r w:rsidRPr="00715F51">
        <w:t>.</w:t>
      </w:r>
    </w:p>
    <w:p w14:paraId="6031E558" w14:textId="77777777" w:rsidR="00715F51" w:rsidRPr="00715F51" w:rsidRDefault="00715F51" w:rsidP="00715F51">
      <w:pPr>
        <w:tabs>
          <w:tab w:val="left" w:pos="420"/>
        </w:tabs>
        <w:suppressAutoHyphens/>
        <w:spacing w:before="0" w:after="0" w:line="240" w:lineRule="auto"/>
        <w:jc w:val="both"/>
      </w:pPr>
      <w:r w:rsidRPr="00715F51">
        <w:t xml:space="preserve">Wykonawca dostarczy wszystkie wymagane moduły optyczne, wkładki oraz przewody niezbędne do prawidłowego podłączenia serwera do infrastruktury sieciowej Zamawiającego. </w:t>
      </w:r>
    </w:p>
    <w:p w14:paraId="75384020" w14:textId="77777777" w:rsidR="00230976" w:rsidRDefault="00230976" w:rsidP="00715F51">
      <w:pPr>
        <w:tabs>
          <w:tab w:val="left" w:pos="420"/>
        </w:tabs>
        <w:suppressAutoHyphens/>
        <w:spacing w:before="0" w:after="0" w:line="240" w:lineRule="auto"/>
        <w:jc w:val="both"/>
        <w:rPr>
          <w:rFonts w:eastAsia="Calibri"/>
          <w:bCs/>
        </w:rPr>
      </w:pPr>
    </w:p>
    <w:p w14:paraId="0A00FFB1" w14:textId="77777777" w:rsidR="00230976" w:rsidRPr="007C4219" w:rsidRDefault="00230976" w:rsidP="00DE333A">
      <w:pPr>
        <w:spacing w:before="0" w:after="0" w:line="240" w:lineRule="auto"/>
        <w:jc w:val="both"/>
        <w:rPr>
          <w:bCs/>
          <w:lang w:val="pl"/>
        </w:rPr>
      </w:pPr>
      <w:r w:rsidRPr="007C4219">
        <w:rPr>
          <w:b/>
          <w:bCs/>
        </w:rPr>
        <w:t xml:space="preserve">Płyta główna: </w:t>
      </w:r>
      <w:r w:rsidRPr="007C4219">
        <w:rPr>
          <w:rFonts w:eastAsia="Calibri" w:cs="Calibri"/>
          <w:lang w:val="pl" w:bidi="ar"/>
        </w:rPr>
        <w:t xml:space="preserve">Płyta główna zaprojektowana i wyprodukowana na zlecenie producenta </w:t>
      </w:r>
      <w:r w:rsidRPr="007C4219">
        <w:rPr>
          <w:rFonts w:eastAsia="Calibri" w:cs="Calibri"/>
          <w:lang w:bidi="ar"/>
        </w:rPr>
        <w:t>serwera</w:t>
      </w:r>
      <w:r w:rsidRPr="007C4219">
        <w:rPr>
          <w:rFonts w:eastAsia="Calibri" w:cs="Calibri"/>
          <w:lang w:val="pl" w:bidi="ar"/>
        </w:rPr>
        <w:t>, dedykowana dla danego urządzenia</w:t>
      </w:r>
      <w:r w:rsidRPr="007C4219">
        <w:rPr>
          <w:rFonts w:eastAsia="Calibri" w:cs="Calibri"/>
          <w:lang w:bidi="ar"/>
        </w:rPr>
        <w:t xml:space="preserve">, wymagane min. 4 sloty pamięci, zainstalowany moduł TPM 2.0 lub równoważny. </w:t>
      </w:r>
      <w:r w:rsidRPr="007C4219">
        <w:rPr>
          <w:bCs/>
          <w:lang w:val="pl"/>
        </w:rPr>
        <w:t>Wbudowany wizualny system diagnostyczny służący do sygnalizowania i diagnozowania problemów z serwerem i jego komponentami, system musi sygnalizować minimum: uszkodzenie lub brak pamięci RAM, uszkodzenie płyty głównej, uszkodzenie kontrolera video, awarię BIOS’u, awarię procesora.</w:t>
      </w:r>
    </w:p>
    <w:p w14:paraId="635DEAB6" w14:textId="77777777" w:rsidR="00230976" w:rsidRPr="00EC0B50" w:rsidRDefault="00230976" w:rsidP="00DE333A">
      <w:pPr>
        <w:spacing w:before="0" w:after="0" w:line="240" w:lineRule="auto"/>
        <w:jc w:val="both"/>
      </w:pPr>
      <w:r w:rsidRPr="00EC0B50">
        <w:rPr>
          <w:b/>
          <w:bCs/>
        </w:rPr>
        <w:t xml:space="preserve">Zasilanie: </w:t>
      </w:r>
      <w:r w:rsidRPr="00EC0B50">
        <w:t>Redundantne zasilacze o mocy odpowiedniej do obsługi konfiguracji serwera, zapewniające ciągłość pracy w przypadku awarii jednego z nich.</w:t>
      </w:r>
    </w:p>
    <w:p w14:paraId="250237EA" w14:textId="77777777" w:rsidR="00230976" w:rsidRPr="00EC0B50" w:rsidRDefault="00230976" w:rsidP="00DE333A">
      <w:pPr>
        <w:spacing w:before="0" w:after="0" w:line="240" w:lineRule="auto"/>
        <w:jc w:val="both"/>
      </w:pPr>
      <w:r w:rsidRPr="00EC0B50">
        <w:rPr>
          <w:b/>
          <w:bCs/>
        </w:rPr>
        <w:t xml:space="preserve">Chłodzenie: </w:t>
      </w:r>
      <w:r w:rsidRPr="00EC0B50">
        <w:t xml:space="preserve">System chłodzenia wyposażony w co najmniej </w:t>
      </w:r>
      <w:r w:rsidR="00DE333A">
        <w:t>dwa</w:t>
      </w:r>
      <w:r w:rsidRPr="00EC0B50">
        <w:t xml:space="preserve"> wentylatory, zapewniający efektywne zarządzanie temperaturą serwera w trakcie intensywnej pracy.</w:t>
      </w:r>
    </w:p>
    <w:p w14:paraId="6127BFC8" w14:textId="77777777" w:rsidR="00230976" w:rsidRDefault="00230976" w:rsidP="00DE333A">
      <w:pPr>
        <w:spacing w:before="0" w:after="0" w:line="240" w:lineRule="auto"/>
        <w:jc w:val="both"/>
      </w:pPr>
      <w:r w:rsidRPr="00EC0B50">
        <w:rPr>
          <w:b/>
          <w:bCs/>
        </w:rPr>
        <w:t xml:space="preserve">Porty: </w:t>
      </w:r>
      <w:r w:rsidRPr="00EC0B50">
        <w:t>Minimum 2 porty USB 3.0, 1 port VGA, 1 port do zdalnego zarządzania serwerem</w:t>
      </w:r>
      <w:r>
        <w:t xml:space="preserve"> wraz z oprogramowaniem zarządzającym</w:t>
      </w:r>
      <w:r w:rsidRPr="00EC0B50">
        <w:t>.</w:t>
      </w:r>
    </w:p>
    <w:p w14:paraId="4CF54933" w14:textId="77777777" w:rsidR="00105DA1" w:rsidRPr="00105DA1" w:rsidRDefault="00105DA1" w:rsidP="00105DA1">
      <w:pPr>
        <w:spacing w:before="0" w:after="0" w:line="276" w:lineRule="auto"/>
        <w:jc w:val="both"/>
        <w:rPr>
          <w:b/>
          <w:bCs/>
        </w:rPr>
      </w:pPr>
      <w:r w:rsidRPr="000E3754">
        <w:rPr>
          <w:b/>
          <w:bCs/>
        </w:rPr>
        <w:t>Montaż:</w:t>
      </w:r>
      <w:r>
        <w:rPr>
          <w:b/>
          <w:bCs/>
        </w:rPr>
        <w:t xml:space="preserve"> </w:t>
      </w:r>
      <w:r w:rsidRPr="000E3754">
        <w:t>Urządzenie musi być wyposażone we wszystkie elementy niezbędne do montażu w szafie rack</w:t>
      </w:r>
      <w:r>
        <w:t xml:space="preserve"> i podłączenia zasilania (przewody zasilające)</w:t>
      </w:r>
      <w:r w:rsidRPr="000E3754">
        <w:t>. Szy</w:t>
      </w:r>
      <w:r w:rsidR="00676AE9">
        <w:t>n</w:t>
      </w:r>
      <w:r w:rsidRPr="000E3754">
        <w:t xml:space="preserve">y montażowe </w:t>
      </w:r>
      <w:r>
        <w:t>powinny zapewniać regulację długości.</w:t>
      </w:r>
    </w:p>
    <w:p w14:paraId="790618CB" w14:textId="77777777" w:rsidR="00230976" w:rsidRDefault="00230976" w:rsidP="00DE333A">
      <w:pPr>
        <w:spacing w:before="0" w:after="0" w:line="240" w:lineRule="auto"/>
        <w:jc w:val="both"/>
      </w:pPr>
      <w:r w:rsidRPr="00EC0B50">
        <w:rPr>
          <w:b/>
          <w:bCs/>
        </w:rPr>
        <w:t xml:space="preserve">Zarządzanie zdalne: </w:t>
      </w:r>
      <w:r w:rsidRPr="00EC0B50">
        <w:t>Serwer musi posiadać wbudowaną funkcję zdalnego zarządzania, umożliwiającą monitorowanie i zarządzanie serwerem bez fizycznej obecności administratora.</w:t>
      </w:r>
    </w:p>
    <w:p w14:paraId="7AB5472C" w14:textId="27F4EAAC" w:rsidR="00D061AB" w:rsidRDefault="00D061AB" w:rsidP="00DE333A">
      <w:pPr>
        <w:spacing w:before="0" w:after="0" w:line="240" w:lineRule="auto"/>
        <w:jc w:val="both"/>
      </w:pPr>
      <w:r w:rsidRPr="00D061AB">
        <w:t>Moduł zdalnego zarządzania musi zapewniać szyfrowaną komunikację TLS, indywidualne konta administratorów, rejestr zdarzeń administracyjnych, możliwość integracji z usługami katalogowymi oraz obsługę uwierzytelniania wieloskładnikowego lub równoważnego mechanizmu.</w:t>
      </w:r>
    </w:p>
    <w:p w14:paraId="79F219D4" w14:textId="77777777" w:rsidR="00230976" w:rsidRDefault="00230976" w:rsidP="00DE333A">
      <w:pPr>
        <w:spacing w:before="0" w:after="0" w:line="240" w:lineRule="auto"/>
        <w:jc w:val="both"/>
      </w:pPr>
      <w:r w:rsidRPr="0008634E">
        <w:rPr>
          <w:b/>
          <w:bCs/>
        </w:rPr>
        <w:t xml:space="preserve">Oprogramowanie narzędziowe: </w:t>
      </w:r>
      <w:r w:rsidRPr="0008634E">
        <w:rPr>
          <w:rFonts w:eastAsia="Calibri" w:cs="Calibri"/>
          <w:lang w:eastAsia="zh-CN" w:bidi="ar"/>
        </w:rPr>
        <w:t xml:space="preserve">Oprogramowanie producenta komputera z nieograniczoną czasowo licencją na użytkowanie umożliwiające: </w:t>
      </w:r>
      <w:r w:rsidRPr="0008634E">
        <w:t xml:space="preserve">upgrade i instalacje wszystkich sterowników, aplikacji dostarczonych w obrazie systemu operacyjnego producenta, BIOS’u z certyfikatem zgodności producenta do najnowszej dostępnej wersji (ze strony WWW producenta),USB , sprawdzenie przed zainstalowaniem wszystkich sterowników, aplikacji oraz BIOS bezpośrednio na stronie producenta przy użyciu połączenia internetowego z automatycznym przekierowaniem w celu uzyskania informacji o: poprawkach i usprawnieniach dotyczących aktualizacji, dacie wydania ostatniej aktualizacji, priorytecie aktualizacji, zgodności z systemami operacyjnymi, dostęp do </w:t>
      </w:r>
      <w:r w:rsidRPr="0008634E">
        <w:lastRenderedPageBreak/>
        <w:t>wykazu najnowszych aktualizacji z podziałem na krytyczne (wymagające natychmiastowej instalacji), rekomendowane i opcjonalne, włączenie/wyłączenie funkcji automatycznego restartu w przypadku, kiedy jest wymagany przy instalacji sterownika lub aplikacji.</w:t>
      </w:r>
    </w:p>
    <w:p w14:paraId="57D5E468" w14:textId="77777777" w:rsidR="00DE333A" w:rsidRPr="00ED799C" w:rsidRDefault="00DE333A" w:rsidP="00DE333A">
      <w:pPr>
        <w:spacing w:before="0" w:after="0" w:line="240" w:lineRule="auto"/>
        <w:jc w:val="both"/>
        <w:rPr>
          <w:b/>
          <w:bCs/>
          <w:sz w:val="16"/>
          <w:szCs w:val="16"/>
        </w:rPr>
      </w:pPr>
    </w:p>
    <w:p w14:paraId="43A85681" w14:textId="77777777" w:rsidR="00230976" w:rsidRPr="00EC0B50" w:rsidRDefault="00230976" w:rsidP="00DE333A">
      <w:pPr>
        <w:spacing w:before="0" w:after="0" w:line="240" w:lineRule="auto"/>
        <w:jc w:val="both"/>
        <w:rPr>
          <w:b/>
          <w:bCs/>
        </w:rPr>
      </w:pPr>
      <w:r w:rsidRPr="00EC0B50">
        <w:rPr>
          <w:b/>
          <w:bCs/>
        </w:rPr>
        <w:t xml:space="preserve">2. Oprogramowanie systemowe dla </w:t>
      </w:r>
      <w:r w:rsidR="004946C9">
        <w:rPr>
          <w:b/>
          <w:bCs/>
        </w:rPr>
        <w:t xml:space="preserve">każdego </w:t>
      </w:r>
      <w:r w:rsidRPr="00EC0B50">
        <w:rPr>
          <w:b/>
          <w:bCs/>
        </w:rPr>
        <w:t>serwera</w:t>
      </w:r>
      <w:r>
        <w:rPr>
          <w:b/>
          <w:bCs/>
        </w:rPr>
        <w:t xml:space="preserve"> 2 x Windows Server Standard (w najnowszej wersji) lub spełniający co najmniej poniższe wymagania:</w:t>
      </w:r>
    </w:p>
    <w:p w14:paraId="2C0B5BD8" w14:textId="77777777" w:rsidR="00230976" w:rsidRPr="00EC0B50" w:rsidRDefault="00230976" w:rsidP="00DE333A">
      <w:pPr>
        <w:spacing w:before="0" w:after="0" w:line="240" w:lineRule="auto"/>
        <w:jc w:val="both"/>
      </w:pPr>
      <w:r w:rsidRPr="00EC0B50">
        <w:rPr>
          <w:b/>
          <w:bCs/>
        </w:rPr>
        <w:t>System operacyjny:</w:t>
      </w:r>
      <w:r w:rsidRPr="00EC0B50">
        <w:t xml:space="preserve"> Wymagane oprogramowanie to system operacyjny przeznaczony dla serwerów, oferujący pełne wsparcie dla platformy Windows Server. Powinien obsługiwać wirtualizację, zarządzanie zasobami sieciowymi, aktywne katalogi (Active Directory) oraz zaawansowane funkcje bezpieczeństwa (szyfrowanie, zapora ogniowa, zarządzanie dostępem).</w:t>
      </w:r>
    </w:p>
    <w:p w14:paraId="4ACF4429" w14:textId="6C4B97D7" w:rsidR="00230976" w:rsidRDefault="00230976" w:rsidP="00DE333A">
      <w:pPr>
        <w:spacing w:before="0" w:after="0" w:line="240" w:lineRule="auto"/>
        <w:jc w:val="both"/>
      </w:pPr>
      <w:r w:rsidRPr="00EC0B50">
        <w:rPr>
          <w:b/>
          <w:bCs/>
        </w:rPr>
        <w:t>Licencja:</w:t>
      </w:r>
      <w:r w:rsidRPr="00EC0B50">
        <w:t xml:space="preserve"> System operacyjny powinien być objęty odpowiednią licencją, umożliwiającą zarządzanie co najmniej </w:t>
      </w:r>
      <w:r w:rsidR="002A4158">
        <w:t>9</w:t>
      </w:r>
      <w:r w:rsidRPr="00EC0B50">
        <w:t>0 użytkownikami oraz umożliwiającą rozbudowę liczby licencji w przyszłości.</w:t>
      </w:r>
    </w:p>
    <w:p w14:paraId="5FE5F4EE" w14:textId="031CD0D3" w:rsidR="00AA5589" w:rsidRPr="00EC0B50" w:rsidRDefault="00AA5589" w:rsidP="00DE333A">
      <w:pPr>
        <w:spacing w:before="0" w:after="0" w:line="240" w:lineRule="auto"/>
        <w:jc w:val="both"/>
      </w:pPr>
      <w:r w:rsidRPr="00AA5589">
        <w:t>System Windows Server musi być dostarczony z licencjonowaniem umożliwiającym uruchomienie wymaganej liczby instancji wirtualnych oraz zgodnie z aktualnymi zasadami licencjonowania producenta. Wykonawca określi wymagane licencje dostępowe CAL.</w:t>
      </w:r>
    </w:p>
    <w:p w14:paraId="0C76B8CE" w14:textId="77777777" w:rsidR="00230976" w:rsidRPr="00EC0B50" w:rsidRDefault="00230976" w:rsidP="00DE333A">
      <w:pPr>
        <w:spacing w:before="0" w:after="0" w:line="240" w:lineRule="auto"/>
        <w:jc w:val="both"/>
      </w:pPr>
      <w:r w:rsidRPr="00EC0B50">
        <w:rPr>
          <w:b/>
          <w:bCs/>
        </w:rPr>
        <w:t>Zarządzanie pamięcią masową:</w:t>
      </w:r>
      <w:r w:rsidRPr="00EC0B50">
        <w:t xml:space="preserve"> Wbudowane wsparcie dla macierzy RAID oraz zarządzania przestrzenią dyskową, z możliwością łatwego tworzenia partycji oraz konfiguracji dla potrzeb backupu.</w:t>
      </w:r>
    </w:p>
    <w:p w14:paraId="419C7D7E" w14:textId="77777777" w:rsidR="00230976" w:rsidRPr="00EC0B50" w:rsidRDefault="00230976" w:rsidP="00DE333A">
      <w:pPr>
        <w:spacing w:before="0" w:after="0" w:line="240" w:lineRule="auto"/>
        <w:jc w:val="both"/>
      </w:pPr>
      <w:r w:rsidRPr="00EC0B50">
        <w:rPr>
          <w:b/>
          <w:bCs/>
        </w:rPr>
        <w:t>Zarządzanie siecią:</w:t>
      </w:r>
      <w:r w:rsidRPr="00EC0B50">
        <w:t xml:space="preserve"> Funkcje umożliwiające konfigurację serwera jako kontrolera domeny, bramy sieciowej lub serwera plików, a także wsparcie dla protokołów sieciowych takich jak SMB, NFS i FTP.</w:t>
      </w:r>
    </w:p>
    <w:p w14:paraId="2B872FA1" w14:textId="77777777" w:rsidR="00230976" w:rsidRDefault="00230976" w:rsidP="00DE333A">
      <w:pPr>
        <w:spacing w:before="0" w:after="0" w:line="240" w:lineRule="auto"/>
        <w:jc w:val="both"/>
      </w:pPr>
      <w:r w:rsidRPr="00EC0B50">
        <w:rPr>
          <w:b/>
          <w:bCs/>
        </w:rPr>
        <w:t>Bezpieczeństwo:</w:t>
      </w:r>
      <w:r w:rsidRPr="00EC0B50">
        <w:t xml:space="preserve"> Funkcje zaawansowanego bezpieczeństwa, takie jak zarządzanie certyfikatami, szyfrowanie plików oraz zabezpieczenie połączeń zdalnych (RDP z obsługą SSL).</w:t>
      </w:r>
    </w:p>
    <w:p w14:paraId="7C3AF9B1" w14:textId="77777777" w:rsidR="00230976" w:rsidRDefault="00230976" w:rsidP="00DE333A">
      <w:pPr>
        <w:spacing w:before="0" w:after="0" w:line="240" w:lineRule="auto"/>
        <w:jc w:val="both"/>
      </w:pPr>
      <w:r w:rsidRPr="00EC0B50">
        <w:rPr>
          <w:b/>
          <w:bCs/>
        </w:rPr>
        <w:t>Poprawność współpracy:</w:t>
      </w:r>
      <w:r>
        <w:t xml:space="preserve"> w przypadku zaoferowania systemu innego niż Windows Server za pełną współpracę ze środowiskiem zamawiającego ponosi dostawca.</w:t>
      </w:r>
    </w:p>
    <w:p w14:paraId="7D8A0311" w14:textId="77777777" w:rsidR="00ED799C" w:rsidRPr="00ED799C" w:rsidRDefault="00ED799C" w:rsidP="00DE333A">
      <w:pPr>
        <w:spacing w:before="0" w:after="0" w:line="240" w:lineRule="auto"/>
        <w:jc w:val="both"/>
        <w:rPr>
          <w:sz w:val="16"/>
          <w:szCs w:val="16"/>
        </w:rPr>
      </w:pPr>
    </w:p>
    <w:p w14:paraId="32A4A879" w14:textId="77777777" w:rsidR="00230976" w:rsidRPr="00EC0B50" w:rsidRDefault="00230976" w:rsidP="00DE333A">
      <w:pPr>
        <w:spacing w:before="0" w:after="0" w:line="240" w:lineRule="auto"/>
        <w:jc w:val="both"/>
        <w:rPr>
          <w:b/>
          <w:bCs/>
        </w:rPr>
      </w:pPr>
      <w:r w:rsidRPr="00EC0B50">
        <w:rPr>
          <w:b/>
          <w:bCs/>
        </w:rPr>
        <w:t>3. Oprogramowanie do tworzenia kopii zapasowych</w:t>
      </w:r>
    </w:p>
    <w:p w14:paraId="71E00930" w14:textId="77777777" w:rsidR="00230976" w:rsidRPr="00EC0B50" w:rsidRDefault="00230976" w:rsidP="00DE333A">
      <w:pPr>
        <w:spacing w:before="0" w:after="0" w:line="240" w:lineRule="auto"/>
        <w:jc w:val="both"/>
      </w:pPr>
      <w:r w:rsidRPr="00EC0B50">
        <w:t>Specyfikacja funkcjonalna oprogramowania:</w:t>
      </w:r>
    </w:p>
    <w:p w14:paraId="3ACD7178" w14:textId="77777777" w:rsidR="00230976" w:rsidRPr="00EC0B50" w:rsidRDefault="00230976" w:rsidP="00DE333A">
      <w:pPr>
        <w:spacing w:before="0" w:after="0" w:line="240" w:lineRule="auto"/>
        <w:jc w:val="both"/>
      </w:pPr>
      <w:r w:rsidRPr="00EC0B50">
        <w:rPr>
          <w:b/>
          <w:bCs/>
        </w:rPr>
        <w:t>Tworzenie kopii zapasowych:</w:t>
      </w:r>
      <w:r w:rsidRPr="00EC0B50">
        <w:t xml:space="preserve"> Oprogramowanie musi umożliwiać tworzenie kopii zapasowych plików, aplikacji i maszyn wirtualnych. Powinno wspierać różne metody backupu, takie jak pełne kopie, przyrostowe i różnicowe kopie zapasowe.</w:t>
      </w:r>
    </w:p>
    <w:p w14:paraId="7686EC52" w14:textId="77777777" w:rsidR="00230976" w:rsidRPr="00EC0B50" w:rsidRDefault="00230976" w:rsidP="00DE333A">
      <w:pPr>
        <w:spacing w:before="0" w:after="0" w:line="240" w:lineRule="auto"/>
        <w:jc w:val="both"/>
      </w:pPr>
      <w:r w:rsidRPr="00EC0B50">
        <w:rPr>
          <w:b/>
          <w:bCs/>
        </w:rPr>
        <w:t>Obsługa środowisk wirtualnych:</w:t>
      </w:r>
      <w:r w:rsidRPr="00EC0B50">
        <w:t xml:space="preserve"> </w:t>
      </w:r>
      <w:r w:rsidR="00DE333A">
        <w:t xml:space="preserve">obsługa środowiska </w:t>
      </w:r>
      <w:r w:rsidR="00DE333A" w:rsidRPr="00EC0B50">
        <w:t xml:space="preserve">Microsoft Hyper-V </w:t>
      </w:r>
      <w:r w:rsidR="00DE333A">
        <w:t>oraz kompatybilność z</w:t>
      </w:r>
      <w:r w:rsidRPr="00EC0B50">
        <w:t xml:space="preserve"> wiodącymi platformami wirtualizacyjnymi, takimi jak VMware vSphere, z możliwością tworzenia i przywracania pełnych kopii maszyn wirtualnych.</w:t>
      </w:r>
    </w:p>
    <w:p w14:paraId="3124FCED" w14:textId="77777777" w:rsidR="00230976" w:rsidRPr="00EC0B50" w:rsidRDefault="00230976" w:rsidP="00DE333A">
      <w:pPr>
        <w:spacing w:before="0" w:after="0" w:line="240" w:lineRule="auto"/>
        <w:jc w:val="both"/>
      </w:pPr>
      <w:r w:rsidRPr="00EC0B50">
        <w:rPr>
          <w:b/>
          <w:bCs/>
        </w:rPr>
        <w:t>Ochrona danych aplikacji:</w:t>
      </w:r>
      <w:r w:rsidRPr="00EC0B50">
        <w:t xml:space="preserve"> Wymagana jest pełna obsługa kopii zapasowych aplikacji takich jak Microsoft Exchange, SQL Server oraz Active Directory, z możliwością przywracania pojedynczych elementów (np. skrzynek pocztowych, baz danych).</w:t>
      </w:r>
    </w:p>
    <w:p w14:paraId="7307E2BE" w14:textId="77777777" w:rsidR="00230976" w:rsidRPr="00EC0B50" w:rsidRDefault="00230976" w:rsidP="00DE333A">
      <w:pPr>
        <w:spacing w:before="0" w:after="0" w:line="240" w:lineRule="auto"/>
        <w:jc w:val="both"/>
      </w:pPr>
      <w:r w:rsidRPr="00EC0B50">
        <w:rPr>
          <w:b/>
          <w:bCs/>
        </w:rPr>
        <w:t>Automatyzacja:</w:t>
      </w:r>
      <w:r w:rsidRPr="00EC0B50">
        <w:t xml:space="preserve"> Oprogramowanie powinno pozwalać na tworzenie harmonogramów backupów, które będą automatycznie uruchamiane o określonych porach, a także na bieżąco monitorować stan backupów i informować o ewentualnych błędach.</w:t>
      </w:r>
    </w:p>
    <w:p w14:paraId="10927A47" w14:textId="77777777" w:rsidR="00230976" w:rsidRPr="00EC0B50" w:rsidRDefault="00230976" w:rsidP="00DE333A">
      <w:pPr>
        <w:spacing w:before="0" w:after="0" w:line="240" w:lineRule="auto"/>
        <w:jc w:val="both"/>
      </w:pPr>
      <w:r w:rsidRPr="00EC0B50">
        <w:rPr>
          <w:b/>
          <w:bCs/>
        </w:rPr>
        <w:t>Przechowywanie kopii archiwalnych:</w:t>
      </w:r>
      <w:r w:rsidRPr="00EC0B50">
        <w:t xml:space="preserve"> Funkcja umożliwiająca przechowywanie długoterminowych kopii archiwalnych z możliwością szybkiego dostępu do danych historycznych.</w:t>
      </w:r>
    </w:p>
    <w:p w14:paraId="5E69B4F5" w14:textId="77777777" w:rsidR="00230976" w:rsidRDefault="00230976" w:rsidP="00DE333A">
      <w:pPr>
        <w:spacing w:before="0" w:after="0" w:line="240" w:lineRule="auto"/>
        <w:jc w:val="both"/>
      </w:pPr>
      <w:r w:rsidRPr="00EC0B50">
        <w:rPr>
          <w:b/>
          <w:bCs/>
        </w:rPr>
        <w:t>Dedup</w:t>
      </w:r>
      <w:r>
        <w:rPr>
          <w:b/>
          <w:bCs/>
        </w:rPr>
        <w:t>l</w:t>
      </w:r>
      <w:r w:rsidRPr="00EC0B50">
        <w:rPr>
          <w:b/>
          <w:bCs/>
        </w:rPr>
        <w:t>ikacja i kompresja:</w:t>
      </w:r>
      <w:r w:rsidRPr="00EC0B50">
        <w:t xml:space="preserve"> Oprogramowanie musi oferować deduplikację i kompresję danych, w celu oszczędzania przestrzeni dyskowej i optymalizacji transferu danych podczas tworzenia kopii zapasowych.</w:t>
      </w:r>
    </w:p>
    <w:p w14:paraId="184FF991" w14:textId="77777777" w:rsidR="00230976" w:rsidRPr="00EC0B50" w:rsidRDefault="00230976" w:rsidP="00DE333A">
      <w:pPr>
        <w:spacing w:before="0" w:after="0" w:line="240" w:lineRule="auto"/>
        <w:jc w:val="both"/>
      </w:pPr>
      <w:r w:rsidRPr="00EC0B50">
        <w:rPr>
          <w:b/>
          <w:bCs/>
        </w:rPr>
        <w:t>Zarządzanie nośnikami:</w:t>
      </w:r>
      <w:r w:rsidRPr="00EC0B50">
        <w:t xml:space="preserve"> Wsparcie dla tworzenia kopii zapasowych na różnych nośnikach, w tym dyskach twardych, macierzach SAN, urządzeniach NAS oraz w chmurze.</w:t>
      </w:r>
    </w:p>
    <w:p w14:paraId="4F25EBFE" w14:textId="77777777" w:rsidR="00230976" w:rsidRPr="00EC0B50" w:rsidRDefault="00230976" w:rsidP="00DE333A">
      <w:pPr>
        <w:spacing w:before="0" w:after="0" w:line="240" w:lineRule="auto"/>
        <w:jc w:val="both"/>
      </w:pPr>
      <w:r w:rsidRPr="00EC0B50">
        <w:rPr>
          <w:b/>
          <w:bCs/>
        </w:rPr>
        <w:lastRenderedPageBreak/>
        <w:t>Ochrona przed ransomware:</w:t>
      </w:r>
      <w:r w:rsidRPr="00EC0B50">
        <w:t xml:space="preserve"> Oprogramowanie musi posiadać funkcje zabezpieczające kopie zapasowe przed złośliwym oprogramowaniem, w tym ochronę przed ransomware poprzez automatyczne tworzenie migawek oraz możliwość ich odtworzenia w przypadku zaszyfrowania danych.</w:t>
      </w:r>
    </w:p>
    <w:p w14:paraId="7CDB5193" w14:textId="77777777" w:rsidR="00230976" w:rsidRDefault="00230976" w:rsidP="00DE333A">
      <w:pPr>
        <w:spacing w:before="0" w:after="0" w:line="240" w:lineRule="auto"/>
        <w:jc w:val="both"/>
      </w:pPr>
      <w:r w:rsidRPr="00EC0B50">
        <w:rPr>
          <w:b/>
          <w:bCs/>
        </w:rPr>
        <w:t xml:space="preserve">Przywracanie danych: </w:t>
      </w:r>
      <w:r w:rsidRPr="00EC0B50">
        <w:t>Oprogramowanie musi umożliwiać szybkie przywracanie danych na poziomie całych systemów, aplikacji, maszyn wirtualnych oraz pojedynczych plików lub folderów.</w:t>
      </w:r>
    </w:p>
    <w:p w14:paraId="04D58099" w14:textId="284DB7FF" w:rsidR="00230976" w:rsidRDefault="00230976" w:rsidP="00DE333A">
      <w:pPr>
        <w:spacing w:before="0" w:after="0" w:line="240" w:lineRule="auto"/>
        <w:jc w:val="both"/>
      </w:pPr>
      <w:r w:rsidRPr="00653D11">
        <w:rPr>
          <w:b/>
          <w:bCs/>
        </w:rPr>
        <w:t>Licencja</w:t>
      </w:r>
      <w:r>
        <w:rPr>
          <w:b/>
          <w:bCs/>
        </w:rPr>
        <w:t xml:space="preserve">: </w:t>
      </w:r>
      <w:r w:rsidRPr="00653D11">
        <w:t>w przypadku</w:t>
      </w:r>
      <w:r w:rsidR="00215E1D">
        <w:t>,</w:t>
      </w:r>
      <w:r w:rsidRPr="00653D11">
        <w:t xml:space="preserve"> gdy oprogramowanie wymaga licencji musi być ona zapewniona na okres min </w:t>
      </w:r>
      <w:r w:rsidR="00D874B9">
        <w:t>36</w:t>
      </w:r>
      <w:r w:rsidRPr="00653D11">
        <w:t xml:space="preserve"> mc od dnia dostawy</w:t>
      </w:r>
      <w:r>
        <w:t>.</w:t>
      </w:r>
    </w:p>
    <w:p w14:paraId="0DB31B5E" w14:textId="77777777" w:rsidR="00DE333A" w:rsidRPr="00ED799C" w:rsidRDefault="00DE333A" w:rsidP="00DE333A">
      <w:pPr>
        <w:spacing w:before="0" w:after="0" w:line="240" w:lineRule="auto"/>
        <w:jc w:val="both"/>
        <w:rPr>
          <w:b/>
          <w:bCs/>
          <w:sz w:val="16"/>
          <w:szCs w:val="16"/>
        </w:rPr>
      </w:pPr>
    </w:p>
    <w:p w14:paraId="2B2D97F4" w14:textId="77777777" w:rsidR="00230976" w:rsidRPr="00EC0B50" w:rsidRDefault="00230976" w:rsidP="00DE333A">
      <w:pPr>
        <w:spacing w:before="0" w:after="0" w:line="240" w:lineRule="auto"/>
        <w:jc w:val="both"/>
        <w:rPr>
          <w:b/>
          <w:bCs/>
        </w:rPr>
      </w:pPr>
      <w:r w:rsidRPr="00EC0B50">
        <w:rPr>
          <w:b/>
          <w:bCs/>
        </w:rPr>
        <w:t>4. Wymagania dodatkowe</w:t>
      </w:r>
    </w:p>
    <w:p w14:paraId="0F2B24F7" w14:textId="77777777" w:rsidR="00DE333A" w:rsidRDefault="00DE333A" w:rsidP="00A05F69">
      <w:pPr>
        <w:pStyle w:val="Akapitzlist"/>
        <w:numPr>
          <w:ilvl w:val="0"/>
          <w:numId w:val="3"/>
        </w:numPr>
        <w:spacing w:before="0" w:after="0" w:line="240" w:lineRule="auto"/>
        <w:jc w:val="both"/>
      </w:pPr>
      <w:r w:rsidRPr="000235F1">
        <w:t>Zamawiający wymaga, aby Wykonawca zaoferowa</w:t>
      </w:r>
      <w:r>
        <w:t>ł sprzęt wyprodukowany nie wcześ</w:t>
      </w:r>
      <w:r w:rsidRPr="000235F1">
        <w:t xml:space="preserve">niej niż </w:t>
      </w:r>
      <w:r>
        <w:t>12</w:t>
      </w:r>
      <w:r w:rsidRPr="000235F1">
        <w:t xml:space="preserve"> miesięcy przed datą publikacji ogłoszenia o zamówieniu</w:t>
      </w:r>
    </w:p>
    <w:p w14:paraId="0535C97D" w14:textId="77777777" w:rsidR="00DE333A" w:rsidRDefault="00DE333A" w:rsidP="00A05F69">
      <w:pPr>
        <w:pStyle w:val="Akapitzlist"/>
        <w:numPr>
          <w:ilvl w:val="0"/>
          <w:numId w:val="3"/>
        </w:numPr>
        <w:spacing w:before="0" w:after="0" w:line="276" w:lineRule="auto"/>
        <w:jc w:val="both"/>
      </w:pPr>
      <w:r w:rsidRPr="008825C4">
        <w:t>Oferowany sprzęt i oprogramowanie muszą być nowe</w:t>
      </w:r>
      <w:r>
        <w:t xml:space="preserve"> (Zamawiający nie dopuszcza sprzętu refabrykowanego i licencji odzyskiwanych)</w:t>
      </w:r>
      <w:r w:rsidRPr="008825C4">
        <w:t>, z pełnym wsparciem technicznym i dokumentacją producenta</w:t>
      </w:r>
      <w:r>
        <w:t xml:space="preserve"> -</w:t>
      </w:r>
      <w:r w:rsidRPr="00EC0B50">
        <w:t xml:space="preserve"> z pełną gwarancją producenta oraz dostępem do wsparcia technicznego</w:t>
      </w:r>
      <w:r>
        <w:t xml:space="preserve"> przez minimum 36 miesiący</w:t>
      </w:r>
      <w:r w:rsidRPr="00EC0B50">
        <w:t>.</w:t>
      </w:r>
    </w:p>
    <w:p w14:paraId="7B7F64E6" w14:textId="77777777" w:rsidR="00DE333A" w:rsidRPr="00D834A3" w:rsidRDefault="00DE333A" w:rsidP="00A05F69">
      <w:pPr>
        <w:pStyle w:val="Akapitzlist"/>
        <w:numPr>
          <w:ilvl w:val="0"/>
          <w:numId w:val="3"/>
        </w:numPr>
        <w:spacing w:before="0" w:after="0" w:line="240" w:lineRule="auto"/>
        <w:jc w:val="both"/>
      </w:pPr>
      <w:r w:rsidRPr="00D834A3">
        <w:t xml:space="preserve">Oferowany sprzęt nie może znajdować się w fazie </w:t>
      </w:r>
      <w:r w:rsidRPr="00D834A3">
        <w:rPr>
          <w:b/>
          <w:bCs/>
        </w:rPr>
        <w:t>End of Life (EoL)</w:t>
      </w:r>
      <w:r w:rsidRPr="00D834A3">
        <w:t xml:space="preserve"> ani </w:t>
      </w:r>
      <w:r w:rsidRPr="00D834A3">
        <w:rPr>
          <w:b/>
          <w:bCs/>
        </w:rPr>
        <w:t>End of Support (EoS)</w:t>
      </w:r>
      <w:r w:rsidRPr="00D834A3">
        <w:t xml:space="preserve"> w momencie dostawy</w:t>
      </w:r>
      <w:r>
        <w:t xml:space="preserve">. </w:t>
      </w:r>
      <w:r w:rsidRPr="00D834A3">
        <w:t>Sprzęt nie może być wycofany z produkcji ani znajdować się w harmonogramie zakończenia wsparcia producenta w okresie krótszym niż 36 miesięcy od daty dostawy</w:t>
      </w:r>
      <w:r>
        <w:t>.</w:t>
      </w:r>
    </w:p>
    <w:p w14:paraId="614EB700" w14:textId="77777777" w:rsidR="00DE333A" w:rsidRPr="00D834A3" w:rsidRDefault="00DE333A" w:rsidP="00A05F69">
      <w:pPr>
        <w:pStyle w:val="Akapitzlist"/>
        <w:numPr>
          <w:ilvl w:val="0"/>
          <w:numId w:val="3"/>
        </w:numPr>
        <w:spacing w:before="0" w:after="0" w:line="240" w:lineRule="auto"/>
        <w:jc w:val="both"/>
        <w:rPr>
          <w:bCs/>
        </w:rPr>
      </w:pPr>
      <w:r w:rsidRPr="00D834A3">
        <w:rPr>
          <w:bCs/>
        </w:rPr>
        <w:t xml:space="preserve">Oferowane urządzenia muszą być przeznaczone na </w:t>
      </w:r>
      <w:r w:rsidRPr="00D834A3">
        <w:t>rynek polski</w:t>
      </w:r>
      <w:r w:rsidRPr="00D834A3">
        <w:rPr>
          <w:bCs/>
        </w:rPr>
        <w:t xml:space="preserve"> i objęte pełnym wsparciem technicznym producenta/dystrybutora w Polsce. Zamawiający nie dopuszcza dostarczania sprzętu z tzw. </w:t>
      </w:r>
      <w:r w:rsidRPr="00D834A3">
        <w:rPr>
          <w:b/>
          <w:bCs/>
        </w:rPr>
        <w:t>importu równoległego</w:t>
      </w:r>
      <w:r w:rsidRPr="00D834A3">
        <w:rPr>
          <w:bCs/>
        </w:rPr>
        <w:t xml:space="preserve"> (grey market).</w:t>
      </w:r>
    </w:p>
    <w:p w14:paraId="23CF6720" w14:textId="77777777" w:rsidR="00DE333A" w:rsidRPr="00DE333A" w:rsidRDefault="00DE333A" w:rsidP="00A05F69">
      <w:pPr>
        <w:pStyle w:val="Akapitzlist"/>
        <w:numPr>
          <w:ilvl w:val="0"/>
          <w:numId w:val="3"/>
        </w:numPr>
        <w:spacing w:before="0" w:after="0" w:line="240" w:lineRule="auto"/>
        <w:jc w:val="both"/>
        <w:rPr>
          <w:rFonts w:ascii="Arial" w:hAnsi="Arial" w:cs="Arial"/>
          <w:sz w:val="22"/>
          <w:szCs w:val="22"/>
        </w:rPr>
      </w:pPr>
      <w:r w:rsidRPr="00D834A3">
        <w:rPr>
          <w:bCs/>
        </w:rPr>
        <w:t xml:space="preserve">Urządzenie musi być dostarczone ze wszystkimi niezbędnymi licencjami (o ile są wymagane). Licencje te nie mogą być ograniczone czasowo oraz </w:t>
      </w:r>
      <w:proofErr w:type="gramStart"/>
      <w:r w:rsidRPr="00D834A3">
        <w:rPr>
          <w:bCs/>
        </w:rPr>
        <w:t>funkcjonalnie  i</w:t>
      </w:r>
      <w:proofErr w:type="gramEnd"/>
      <w:r w:rsidRPr="00D834A3">
        <w:rPr>
          <w:bCs/>
        </w:rPr>
        <w:t xml:space="preserve"> muszą zapewniać pełną funkcjonalność urządzenia zgodnie ze specyfikacją.</w:t>
      </w:r>
    </w:p>
    <w:p w14:paraId="66B3EE38" w14:textId="77777777" w:rsidR="00230976" w:rsidRPr="00EC0B50" w:rsidRDefault="00230976" w:rsidP="00A05F69">
      <w:pPr>
        <w:pStyle w:val="Akapitzlist"/>
        <w:numPr>
          <w:ilvl w:val="0"/>
          <w:numId w:val="3"/>
        </w:numPr>
        <w:spacing w:before="0" w:after="0" w:line="240" w:lineRule="auto"/>
        <w:jc w:val="both"/>
      </w:pPr>
      <w:r w:rsidRPr="00EC0B50">
        <w:t>Oferowane oprogramowanie oraz sprzęt muszą być w pełni kompatybilne i wspierać kluczowe funkcje zarządzania danymi w zakresie tworzenia kopii zapasowych oraz ich archiwizacji.</w:t>
      </w:r>
    </w:p>
    <w:p w14:paraId="1FC6D202" w14:textId="77777777" w:rsidR="00230976" w:rsidRDefault="00230976" w:rsidP="00A05F69">
      <w:pPr>
        <w:pStyle w:val="Akapitzlist"/>
        <w:numPr>
          <w:ilvl w:val="0"/>
          <w:numId w:val="3"/>
        </w:numPr>
        <w:spacing w:before="0" w:after="0" w:line="240" w:lineRule="auto"/>
        <w:jc w:val="both"/>
      </w:pPr>
      <w:r w:rsidRPr="00EC0B50">
        <w:t xml:space="preserve">Czas dostawy nie może przekraczać </w:t>
      </w:r>
      <w:r>
        <w:t>60</w:t>
      </w:r>
      <w:r w:rsidRPr="00EC0B50">
        <w:t xml:space="preserve"> dni roboczych od momentu zamówienia.</w:t>
      </w:r>
    </w:p>
    <w:p w14:paraId="29734D47" w14:textId="77777777" w:rsidR="00230976" w:rsidRPr="005B6325" w:rsidRDefault="00230976" w:rsidP="00A05F69">
      <w:pPr>
        <w:pStyle w:val="Akapitzlist"/>
        <w:numPr>
          <w:ilvl w:val="0"/>
          <w:numId w:val="3"/>
        </w:numPr>
        <w:spacing w:before="0" w:after="0" w:line="240" w:lineRule="auto"/>
        <w:jc w:val="both"/>
      </w:pPr>
      <w:r w:rsidRPr="005B6325">
        <w:rPr>
          <w:rFonts w:cs="Calibri"/>
        </w:rPr>
        <w:t>Oferowane urządzenia spełniają są wyprodukowane z zachowaniem normy jakościowej ISO 9001 oraz ISO 14001 lub równoważnych środków zapewnienia jakości. Posiadają deklarację zgodności CE</w:t>
      </w:r>
    </w:p>
    <w:p w14:paraId="47685943" w14:textId="53BE986E" w:rsidR="00230976" w:rsidRDefault="00230976" w:rsidP="00A05F69">
      <w:pPr>
        <w:pStyle w:val="Akapitzlist"/>
        <w:numPr>
          <w:ilvl w:val="0"/>
          <w:numId w:val="3"/>
        </w:numPr>
        <w:spacing w:before="0" w:after="0" w:line="240" w:lineRule="auto"/>
        <w:jc w:val="both"/>
      </w:pPr>
      <w:r w:rsidRPr="005B6325">
        <w:rPr>
          <w:rFonts w:cs="Calibri"/>
        </w:rPr>
        <w:t>W celu dokonania odbioru końcowego przez Zamawiającego Wykonawca musi złożyć następujące dokumenty:</w:t>
      </w:r>
      <w:r w:rsidR="000C20B3">
        <w:rPr>
          <w:rFonts w:cs="Calibri"/>
        </w:rPr>
        <w:t xml:space="preserve"> </w:t>
      </w:r>
      <w:r w:rsidRPr="00DA3B2C">
        <w:t xml:space="preserve">Certyfikat ISO </w:t>
      </w:r>
      <w:r w:rsidR="00C51AF8" w:rsidRPr="00C51AF8">
        <w:t>9001:20</w:t>
      </w:r>
      <w:r w:rsidR="00215E1D">
        <w:t>00</w:t>
      </w:r>
      <w:r w:rsidRPr="00DA3B2C">
        <w:t xml:space="preserve"> producenta lub równoważny dokument zapewnienia jakości dla oferowanego sprzętu komputerowego.</w:t>
      </w:r>
      <w:r>
        <w:t xml:space="preserve"> </w:t>
      </w:r>
      <w:r w:rsidRPr="00DA3B2C">
        <w:t>Certyfikat ISO 14001 producenta lub równoważny dokument zapewnienia ochrony środowiska.</w:t>
      </w:r>
      <w:r>
        <w:t xml:space="preserve"> </w:t>
      </w:r>
      <w:r w:rsidRPr="00DA3B2C">
        <w:t>Certyfikat ISO 9001:2000 na świadczenie usług serwisowych przez podmiot serwisujący sprzęt komputerowy.</w:t>
      </w:r>
      <w:r>
        <w:t xml:space="preserve"> </w:t>
      </w:r>
      <w:r w:rsidRPr="00DA3B2C">
        <w:t>Oświadczenie spełnienia kryteriów środowiskowych, w tym zgodności z dyrektywą RoHS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w:t>
      </w:r>
    </w:p>
    <w:p w14:paraId="09352939" w14:textId="77777777" w:rsidR="00230976" w:rsidRDefault="00230976" w:rsidP="00A05F69">
      <w:pPr>
        <w:pStyle w:val="Akapitzlist"/>
        <w:numPr>
          <w:ilvl w:val="0"/>
          <w:numId w:val="3"/>
        </w:numPr>
        <w:spacing w:before="0" w:after="0" w:line="240" w:lineRule="auto"/>
        <w:jc w:val="both"/>
      </w:pPr>
      <w:r w:rsidRPr="005B6325">
        <w:t>Oświadczenie podmiotu realizującego serwis lub producenta, że w przypadku wystąpienia awarii dysku twardego w urządzeniu objętym aktywnym wparciem technicznym, uszkodzony dysk twardy pozostaje u Zamawiającego.</w:t>
      </w:r>
    </w:p>
    <w:p w14:paraId="577B26EE" w14:textId="77777777" w:rsidR="00676AE9" w:rsidRPr="00ED799C" w:rsidRDefault="00676AE9" w:rsidP="00676AE9">
      <w:pPr>
        <w:spacing w:before="0" w:after="0" w:line="240" w:lineRule="auto"/>
        <w:jc w:val="both"/>
        <w:rPr>
          <w:sz w:val="16"/>
          <w:szCs w:val="16"/>
        </w:rPr>
      </w:pPr>
    </w:p>
    <w:p w14:paraId="2A914D48" w14:textId="77777777" w:rsidR="00230976" w:rsidRDefault="00676AE9" w:rsidP="00DE333A">
      <w:pPr>
        <w:spacing w:before="0" w:after="0" w:line="240" w:lineRule="auto"/>
        <w:jc w:val="both"/>
        <w:rPr>
          <w:b/>
          <w:bCs/>
        </w:rPr>
      </w:pPr>
      <w:r>
        <w:rPr>
          <w:b/>
          <w:bCs/>
        </w:rPr>
        <w:lastRenderedPageBreak/>
        <w:t>5</w:t>
      </w:r>
      <w:r w:rsidRPr="008825C4">
        <w:rPr>
          <w:b/>
          <w:bCs/>
        </w:rPr>
        <w:t xml:space="preserve">. </w:t>
      </w:r>
      <w:r>
        <w:rPr>
          <w:b/>
          <w:bCs/>
        </w:rPr>
        <w:t>Zakres prac</w:t>
      </w:r>
    </w:p>
    <w:p w14:paraId="234E8E50" w14:textId="77777777" w:rsidR="00676AE9" w:rsidRDefault="00676AE9" w:rsidP="00DE333A">
      <w:pPr>
        <w:spacing w:before="0" w:after="0" w:line="240" w:lineRule="auto"/>
        <w:jc w:val="both"/>
      </w:pPr>
      <w:r w:rsidRPr="00676AE9">
        <w:t xml:space="preserve">1) </w:t>
      </w:r>
      <w:r>
        <w:t>Dostawa i montaż urządzenia w</w:t>
      </w:r>
      <w:r w:rsidR="00ED4A44">
        <w:t xml:space="preserve"> szaf</w:t>
      </w:r>
      <w:r w:rsidR="00852CCB">
        <w:t>ach</w:t>
      </w:r>
      <w:r w:rsidR="00ED4A44">
        <w:t xml:space="preserve"> rack </w:t>
      </w:r>
      <w:r w:rsidR="00852CCB">
        <w:t>wskazanych</w:t>
      </w:r>
      <w:r w:rsidR="00ED4A44">
        <w:t xml:space="preserve"> przez zmawiającego</w:t>
      </w:r>
      <w:r w:rsidR="00852CCB">
        <w:t xml:space="preserve"> (dwie serwerownie połączone światłowodem)</w:t>
      </w:r>
    </w:p>
    <w:p w14:paraId="17B64DA9" w14:textId="77777777" w:rsidR="00ED4A44" w:rsidRDefault="00ED4A44" w:rsidP="00DE333A">
      <w:pPr>
        <w:spacing w:before="0" w:after="0" w:line="240" w:lineRule="auto"/>
        <w:jc w:val="both"/>
      </w:pPr>
      <w:r>
        <w:t>2) Instalacja aktualizacja i konfiguracja oprogramowania układowego serwerów</w:t>
      </w:r>
    </w:p>
    <w:p w14:paraId="47CE0185" w14:textId="77777777" w:rsidR="00ED4A44" w:rsidRDefault="00ED4A44" w:rsidP="00DE333A">
      <w:pPr>
        <w:spacing w:before="0" w:after="0" w:line="240" w:lineRule="auto"/>
        <w:jc w:val="both"/>
      </w:pPr>
      <w:r>
        <w:t>3) Uruchomienie środowisk operacyjnych Windows i wirtualizatora (Hyper-V środowisk</w:t>
      </w:r>
    </w:p>
    <w:p w14:paraId="451D1CD7" w14:textId="77777777" w:rsidR="00ED4A44" w:rsidRDefault="00ED4A44" w:rsidP="00DE333A">
      <w:pPr>
        <w:spacing w:before="0" w:after="0" w:line="240" w:lineRule="auto"/>
        <w:jc w:val="both"/>
      </w:pPr>
      <w:r>
        <w:t>4) Stworzenie clustra</w:t>
      </w:r>
      <w:r w:rsidR="00447385">
        <w:t xml:space="preserve"> z serwerów zapewniających nieprzerwaną pracę środowisk wirtualnych</w:t>
      </w:r>
    </w:p>
    <w:p w14:paraId="08E82F90" w14:textId="77777777" w:rsidR="00852CCB" w:rsidRDefault="00447385" w:rsidP="00DE333A">
      <w:pPr>
        <w:spacing w:before="0" w:after="0" w:line="240" w:lineRule="auto"/>
        <w:jc w:val="both"/>
      </w:pPr>
      <w:r>
        <w:t>5)</w:t>
      </w:r>
      <w:r w:rsidR="00E81576">
        <w:t xml:space="preserve"> </w:t>
      </w:r>
      <w:r w:rsidR="005F7E6D">
        <w:t xml:space="preserve">Stworzenie środowisk Wirtualnych VM01-AD (serwer domeny) – konfiguracja domeny na podstawie obecnego </w:t>
      </w:r>
      <w:r w:rsidR="005F7E6D" w:rsidRPr="00ED799C">
        <w:t>środowiska AD</w:t>
      </w:r>
      <w:r w:rsidR="00852CCB" w:rsidRPr="00ED799C">
        <w:t xml:space="preserve">, DHCP, </w:t>
      </w:r>
      <w:proofErr w:type="gramStart"/>
      <w:r w:rsidR="00852CCB" w:rsidRPr="00ED799C">
        <w:t>DNS….</w:t>
      </w:r>
      <w:proofErr w:type="gramEnd"/>
      <w:r w:rsidR="005F7E6D" w:rsidRPr="00ED799C">
        <w:t>(lub</w:t>
      </w:r>
      <w:r w:rsidR="005F7E6D">
        <w:t xml:space="preserve"> migracja z wersji 2022)</w:t>
      </w:r>
      <w:r w:rsidR="00852CCB">
        <w:t xml:space="preserve"> oraz stworzenie drzew dla GOPS o GZO na wzór drzewa UG</w:t>
      </w:r>
      <w:r w:rsidR="005F7E6D">
        <w:t xml:space="preserve">, </w:t>
      </w:r>
      <w:r w:rsidR="00852CCB">
        <w:t>Migracja maszyny wirtualnej UG do wersji 2025 lub przeniesienie zasobów (wersja Windows 2022), Stworzenie maszyny wirtualnej na potrzeby GOPS</w:t>
      </w:r>
      <w:r w:rsidR="00E81576">
        <w:t xml:space="preserve"> (wirtualnej Windows 2025 i jej konfiguracja za domeną)</w:t>
      </w:r>
      <w:r w:rsidR="00852CCB">
        <w:t>, Stworzenie maszyny dla GZO</w:t>
      </w:r>
      <w:r w:rsidR="00E81576">
        <w:t xml:space="preserve"> (wirtualnej Windows 2025 i jej konfiguracja za domeną)</w:t>
      </w:r>
      <w:r w:rsidR="00852CCB">
        <w:t>.</w:t>
      </w:r>
    </w:p>
    <w:p w14:paraId="166A4152" w14:textId="235BDBFC" w:rsidR="00D061AB" w:rsidRDefault="00D061AB" w:rsidP="00DE333A">
      <w:pPr>
        <w:spacing w:before="0" w:after="0" w:line="240" w:lineRule="auto"/>
        <w:jc w:val="both"/>
      </w:pPr>
      <w:r w:rsidRPr="00D061AB">
        <w:t xml:space="preserve">Wykonawca skonfiguruje środowisko Microsoft Hyper-V </w:t>
      </w:r>
      <w:proofErr w:type="spellStart"/>
      <w:r w:rsidRPr="00D061AB">
        <w:t>Failover</w:t>
      </w:r>
      <w:proofErr w:type="spellEnd"/>
      <w:r w:rsidRPr="00D061AB">
        <w:t xml:space="preserve"> Cluster zapewniające wysoką dostępność maszyn wirtualnych i automatyczne przełączanie usług w przypadku awarii pojedynczego hosta.</w:t>
      </w:r>
    </w:p>
    <w:p w14:paraId="4E75576A" w14:textId="77777777" w:rsidR="00E81576" w:rsidRPr="00676AE9" w:rsidRDefault="00E81576" w:rsidP="00DE333A">
      <w:pPr>
        <w:spacing w:before="0" w:after="0" w:line="240" w:lineRule="auto"/>
        <w:jc w:val="both"/>
      </w:pPr>
      <w:r>
        <w:t>6) Konfiguracja urządzenia NAS na potrzeby backupu maszyn wirtualnych</w:t>
      </w:r>
    </w:p>
    <w:p w14:paraId="06A76EE1" w14:textId="77777777" w:rsidR="00676AE9" w:rsidRPr="00ED799C" w:rsidRDefault="00676AE9" w:rsidP="00DE333A">
      <w:pPr>
        <w:spacing w:before="0" w:after="0" w:line="240" w:lineRule="auto"/>
        <w:jc w:val="both"/>
        <w:rPr>
          <w:sz w:val="16"/>
          <w:szCs w:val="16"/>
        </w:rPr>
      </w:pPr>
    </w:p>
    <w:p w14:paraId="60555A65" w14:textId="77777777" w:rsidR="00230976" w:rsidRDefault="000C20B3" w:rsidP="00DE333A">
      <w:pPr>
        <w:spacing w:before="0" w:after="0" w:line="240" w:lineRule="auto"/>
        <w:rPr>
          <w:b/>
          <w:bCs/>
        </w:rPr>
      </w:pPr>
      <w:r>
        <w:rPr>
          <w:b/>
          <w:bCs/>
        </w:rPr>
        <w:t>6</w:t>
      </w:r>
      <w:r w:rsidR="00230976" w:rsidRPr="008825C4">
        <w:rPr>
          <w:b/>
          <w:bCs/>
        </w:rPr>
        <w:t xml:space="preserve">. </w:t>
      </w:r>
      <w:r w:rsidR="00230976">
        <w:rPr>
          <w:b/>
          <w:bCs/>
        </w:rPr>
        <w:t>Dostawa i odbiór sprzętu</w:t>
      </w:r>
    </w:p>
    <w:p w14:paraId="4579B86C" w14:textId="77777777" w:rsidR="00230976" w:rsidRPr="00A06DCF" w:rsidRDefault="00230976" w:rsidP="00A05F69">
      <w:pPr>
        <w:pStyle w:val="Akapitzlist"/>
        <w:widowControl w:val="0"/>
        <w:numPr>
          <w:ilvl w:val="0"/>
          <w:numId w:val="2"/>
        </w:numPr>
        <w:spacing w:before="0" w:after="0" w:line="240" w:lineRule="auto"/>
        <w:jc w:val="both"/>
        <w:rPr>
          <w:rFonts w:cs="Calibri"/>
        </w:rPr>
      </w:pPr>
      <w:r w:rsidRPr="00A06DCF">
        <w:rPr>
          <w:rFonts w:cs="Calibri"/>
        </w:rPr>
        <w:t>Wykonawca dostarcza sprzęt do siedziby Zamawiającego w oryginalnie zapakowanych i zaplombowanych opakowaniach w ustalonym z Zamawiającym terminie.</w:t>
      </w:r>
    </w:p>
    <w:p w14:paraId="69A4D801" w14:textId="77777777" w:rsidR="00230976" w:rsidRPr="00A06DCF" w:rsidRDefault="00230976" w:rsidP="00A05F69">
      <w:pPr>
        <w:pStyle w:val="Akapitzlist"/>
        <w:widowControl w:val="0"/>
        <w:numPr>
          <w:ilvl w:val="0"/>
          <w:numId w:val="2"/>
        </w:numPr>
        <w:spacing w:before="0" w:after="0" w:line="240" w:lineRule="auto"/>
        <w:jc w:val="both"/>
        <w:rPr>
          <w:rFonts w:cs="Calibri"/>
        </w:rPr>
      </w:pPr>
      <w:r w:rsidRPr="00A06DCF">
        <w:rPr>
          <w:rFonts w:cs="Calibri"/>
        </w:rPr>
        <w:t>Urządzenia po dostarczeniu podlegają przeglądowi i ocenie przez Zamawiającego w obecności przedstawiciela Wykonawcy w ustalonym z Zamawiającym terminie.</w:t>
      </w:r>
    </w:p>
    <w:p w14:paraId="73FF9738" w14:textId="77777777" w:rsidR="00230976" w:rsidRPr="00A06DCF" w:rsidRDefault="00230976" w:rsidP="00A05F69">
      <w:pPr>
        <w:pStyle w:val="Akapitzlist"/>
        <w:widowControl w:val="0"/>
        <w:numPr>
          <w:ilvl w:val="0"/>
          <w:numId w:val="2"/>
        </w:numPr>
        <w:spacing w:before="0" w:after="0" w:line="240" w:lineRule="auto"/>
        <w:jc w:val="both"/>
        <w:rPr>
          <w:rFonts w:cs="Calibri"/>
        </w:rPr>
      </w:pPr>
      <w:r w:rsidRPr="00A06DCF">
        <w:rPr>
          <w:rFonts w:cs="Calibri"/>
        </w:rPr>
        <w:t>Zgodnie z ustalonym z Zamawiającym harmonogramem Wykonawca:</w:t>
      </w:r>
    </w:p>
    <w:p w14:paraId="2F593F06" w14:textId="77777777" w:rsidR="00230976" w:rsidRPr="00A06DCF" w:rsidRDefault="00230976" w:rsidP="00A05F69">
      <w:pPr>
        <w:pStyle w:val="Akapitzlist"/>
        <w:widowControl w:val="0"/>
        <w:numPr>
          <w:ilvl w:val="0"/>
          <w:numId w:val="2"/>
        </w:numPr>
        <w:spacing w:before="0" w:after="0" w:line="240" w:lineRule="auto"/>
        <w:jc w:val="both"/>
        <w:rPr>
          <w:rFonts w:cs="Calibri"/>
        </w:rPr>
      </w:pPr>
      <w:r w:rsidRPr="00A06DCF">
        <w:rPr>
          <w:rFonts w:cs="Calibri"/>
        </w:rPr>
        <w:t>rozmieszcza i podłącza sprzęt do wskazanych przez zamawiającego źródeł energii oraz punktów dostępowych sieci LAN znajdujących się w siedzibie Zamawiającego.</w:t>
      </w:r>
    </w:p>
    <w:p w14:paraId="0DD39071" w14:textId="77777777" w:rsidR="00230976" w:rsidRDefault="00230976" w:rsidP="00A05F69">
      <w:pPr>
        <w:pStyle w:val="Akapitzlist"/>
        <w:widowControl w:val="0"/>
        <w:numPr>
          <w:ilvl w:val="0"/>
          <w:numId w:val="2"/>
        </w:numPr>
        <w:spacing w:before="0" w:after="0" w:line="240" w:lineRule="auto"/>
        <w:jc w:val="both"/>
        <w:rPr>
          <w:rFonts w:cs="Calibri"/>
        </w:rPr>
      </w:pPr>
      <w:r w:rsidRPr="00A06DCF">
        <w:rPr>
          <w:rFonts w:cs="Calibri"/>
        </w:rPr>
        <w:t>dokonuje uruchomienia, instalacji, konfiguracji oraz aktywacji licencji systemu operacyjnego na wskazanym przez Zamawiającego koncie (o ile wymaga tego system operacyjny).</w:t>
      </w:r>
    </w:p>
    <w:p w14:paraId="0858E891" w14:textId="77777777" w:rsidR="00ED799C" w:rsidRPr="00ED799C" w:rsidRDefault="00ED799C" w:rsidP="00ED799C">
      <w:pPr>
        <w:pStyle w:val="Akapitzlist"/>
        <w:widowControl w:val="0"/>
        <w:spacing w:before="0" w:after="0" w:line="240" w:lineRule="auto"/>
        <w:ind w:left="360"/>
        <w:jc w:val="both"/>
        <w:rPr>
          <w:rFonts w:cs="Calibri"/>
          <w:sz w:val="16"/>
          <w:szCs w:val="16"/>
        </w:rPr>
      </w:pPr>
    </w:p>
    <w:p w14:paraId="55DEA7EA" w14:textId="77777777" w:rsidR="00230976" w:rsidRPr="00EC0B50" w:rsidRDefault="000C20B3" w:rsidP="00DE333A">
      <w:pPr>
        <w:spacing w:before="0" w:after="0" w:line="240" w:lineRule="auto"/>
        <w:jc w:val="both"/>
        <w:rPr>
          <w:b/>
          <w:bCs/>
        </w:rPr>
      </w:pPr>
      <w:r>
        <w:rPr>
          <w:b/>
          <w:bCs/>
        </w:rPr>
        <w:t>7</w:t>
      </w:r>
      <w:r w:rsidR="00230976" w:rsidRPr="00EC0B50">
        <w:rPr>
          <w:b/>
          <w:bCs/>
        </w:rPr>
        <w:t>. Gwarancja i wsparcie techniczne</w:t>
      </w:r>
    </w:p>
    <w:p w14:paraId="59DCA069" w14:textId="77777777" w:rsidR="00DE333A" w:rsidRPr="00DE333A" w:rsidRDefault="00230976" w:rsidP="00A05F69">
      <w:pPr>
        <w:pStyle w:val="Akapitzlist"/>
        <w:numPr>
          <w:ilvl w:val="0"/>
          <w:numId w:val="1"/>
        </w:numPr>
        <w:spacing w:before="0" w:after="0" w:line="240" w:lineRule="auto"/>
        <w:jc w:val="both"/>
        <w:rPr>
          <w:rFonts w:eastAsia="Calibri" w:cs="Arial"/>
          <w:shd w:val="clear" w:color="auto" w:fill="FFFFFF"/>
        </w:rPr>
      </w:pPr>
      <w:r w:rsidRPr="00CF233A">
        <w:t xml:space="preserve">Wsparcie techniczne musi </w:t>
      </w:r>
      <w:r w:rsidR="00DE333A">
        <w:t xml:space="preserve">obejmować </w:t>
      </w:r>
      <w:r w:rsidRPr="00CF233A">
        <w:t>sprzęt, jak i oprogramowanie</w:t>
      </w:r>
      <w:r w:rsidR="00DE333A">
        <w:t xml:space="preserve"> układowe serwera</w:t>
      </w:r>
      <w:r w:rsidRPr="00CF233A">
        <w:t xml:space="preserve">, z zapewnieniem aktualizacji i pomocy technicznej przez okres co najmniej </w:t>
      </w:r>
      <w:r>
        <w:t>36</w:t>
      </w:r>
      <w:r w:rsidRPr="00CF233A">
        <w:t xml:space="preserve"> </w:t>
      </w:r>
      <w:r>
        <w:t>miesięcy</w:t>
      </w:r>
      <w:r w:rsidRPr="00CF233A">
        <w:t xml:space="preserve"> od momentu dostawy </w:t>
      </w:r>
      <w:r w:rsidRPr="00CF233A">
        <w:rPr>
          <w:rFonts w:eastAsia="Calibri" w:cs="Arial"/>
          <w:shd w:val="clear" w:color="auto" w:fill="FFFFFF"/>
        </w:rPr>
        <w:t xml:space="preserve">z czasem reakcji </w:t>
      </w:r>
      <w:r>
        <w:rPr>
          <w:rFonts w:eastAsia="Calibri" w:cs="Arial"/>
          <w:shd w:val="clear" w:color="auto" w:fill="FFFFFF"/>
        </w:rPr>
        <w:t>8</w:t>
      </w:r>
      <w:r w:rsidRPr="00CF233A">
        <w:rPr>
          <w:rFonts w:eastAsia="Calibri" w:cs="Arial"/>
          <w:shd w:val="clear" w:color="auto" w:fill="FFFFFF"/>
        </w:rPr>
        <w:t xml:space="preserve">h </w:t>
      </w:r>
      <w:r>
        <w:rPr>
          <w:rFonts w:eastAsia="Calibri" w:cs="Arial"/>
          <w:shd w:val="clear" w:color="auto" w:fill="FFFFFF"/>
        </w:rPr>
        <w:t>o</w:t>
      </w:r>
      <w:r w:rsidRPr="00CF233A">
        <w:rPr>
          <w:rFonts w:eastAsia="Calibri" w:cs="Arial"/>
          <w:shd w:val="clear" w:color="auto" w:fill="FFFFFF"/>
        </w:rPr>
        <w:t>n</w:t>
      </w:r>
      <w:r>
        <w:rPr>
          <w:rFonts w:eastAsia="Calibri" w:cs="Arial"/>
          <w:shd w:val="clear" w:color="auto" w:fill="FFFFFF"/>
        </w:rPr>
        <w:t>-</w:t>
      </w:r>
      <w:r w:rsidRPr="00CF233A">
        <w:rPr>
          <w:rFonts w:eastAsia="Calibri" w:cs="Arial"/>
          <w:shd w:val="clear" w:color="auto" w:fill="FFFFFF"/>
        </w:rPr>
        <w:t>site</w:t>
      </w:r>
      <w:r w:rsidRPr="00CF233A">
        <w:rPr>
          <w:rFonts w:eastAsia="Calibri" w:cs="Arial"/>
          <w:b/>
          <w:bCs/>
          <w:shd w:val="clear" w:color="auto" w:fill="FFFFFF"/>
        </w:rPr>
        <w:t xml:space="preserve">. </w:t>
      </w:r>
    </w:p>
    <w:p w14:paraId="0002C546" w14:textId="77777777" w:rsidR="00230976" w:rsidRPr="00CF233A" w:rsidRDefault="00230976" w:rsidP="00A05F69">
      <w:pPr>
        <w:pStyle w:val="Akapitzlist"/>
        <w:numPr>
          <w:ilvl w:val="0"/>
          <w:numId w:val="1"/>
        </w:numPr>
        <w:spacing w:before="0" w:after="0" w:line="240" w:lineRule="auto"/>
        <w:jc w:val="both"/>
        <w:rPr>
          <w:rFonts w:eastAsia="Calibri" w:cs="Arial"/>
          <w:shd w:val="clear" w:color="auto" w:fill="FFFFFF"/>
        </w:rPr>
      </w:pPr>
      <w:r w:rsidRPr="00CF233A">
        <w:rPr>
          <w:rFonts w:eastAsia="Calibri" w:cs="Arial"/>
          <w:shd w:val="clear" w:color="auto" w:fill="FFFFFF"/>
        </w:rPr>
        <w:t>Możliwość zgłaszania awarii w trybie 24x7x365 poprzez stronę internetową i/lub e-mail oraz telefonicznie w dni robocze w godzinach 8-16.</w:t>
      </w:r>
    </w:p>
    <w:p w14:paraId="0556BBD7" w14:textId="77777777" w:rsidR="00230976" w:rsidRPr="00CF233A" w:rsidRDefault="00230976" w:rsidP="00A05F69">
      <w:pPr>
        <w:pStyle w:val="Akapitzlist"/>
        <w:numPr>
          <w:ilvl w:val="0"/>
          <w:numId w:val="1"/>
        </w:numPr>
        <w:spacing w:before="0" w:after="0" w:line="240" w:lineRule="auto"/>
        <w:jc w:val="both"/>
        <w:rPr>
          <w:rFonts w:eastAsia="Calibri" w:cs="Arial"/>
          <w:shd w:val="clear" w:color="auto" w:fill="FFFFFF"/>
        </w:rPr>
      </w:pPr>
      <w:r w:rsidRPr="00CF233A">
        <w:rPr>
          <w:rFonts w:cs="Arial"/>
          <w:shd w:val="clear" w:color="auto" w:fill="FFFFFF"/>
        </w:rPr>
        <w:t>Ogólny czas naprawy wraz z transportem nie może przekroczyć 30 dni roboczych. Nie później niż następnego dnia po przekroczeniu terminu Wykonawca obowiązany jest dostarczyć nowy sprzęt w miejsce uszkodzonego.</w:t>
      </w:r>
    </w:p>
    <w:p w14:paraId="6B70DD6D" w14:textId="77777777" w:rsidR="00230976" w:rsidRPr="00CF233A" w:rsidRDefault="00230976" w:rsidP="00A05F69">
      <w:pPr>
        <w:pStyle w:val="Akapitzlist"/>
        <w:numPr>
          <w:ilvl w:val="0"/>
          <w:numId w:val="1"/>
        </w:numPr>
        <w:spacing w:before="0" w:after="0" w:line="240" w:lineRule="auto"/>
        <w:jc w:val="both"/>
        <w:rPr>
          <w:rFonts w:eastAsia="Calibri" w:cs="Arial"/>
          <w:shd w:val="clear" w:color="auto" w:fill="FFFFFF"/>
        </w:rPr>
      </w:pPr>
      <w:r w:rsidRPr="00CF233A">
        <w:t>Gwarancja musi obejmować naprawę lub wymianę wadliwych komponentów sprzętowych</w:t>
      </w:r>
      <w:r w:rsidR="00DE333A">
        <w:t>.</w:t>
      </w:r>
    </w:p>
    <w:p w14:paraId="63EBA0B8" w14:textId="77777777" w:rsidR="00230976" w:rsidRDefault="00230976" w:rsidP="00A05F69">
      <w:pPr>
        <w:pStyle w:val="Akapitzlist"/>
        <w:numPr>
          <w:ilvl w:val="0"/>
          <w:numId w:val="1"/>
        </w:numPr>
        <w:spacing w:before="0" w:after="0" w:line="240" w:lineRule="auto"/>
        <w:jc w:val="both"/>
      </w:pPr>
      <w:r w:rsidRPr="00CF233A">
        <w:t>Dostawca zapewnia własną i/lub producenta, linię wsparcia zapewniającą obsługę zgłoszonych zdarzeń serwisowych oraz świadczącą wsparcie pomocy techniczne</w:t>
      </w:r>
      <w:r w:rsidR="00DE333A">
        <w:t>j</w:t>
      </w:r>
    </w:p>
    <w:p w14:paraId="01543B5A" w14:textId="564F5138" w:rsidR="00D061AB" w:rsidRPr="00CF233A" w:rsidRDefault="00D061AB" w:rsidP="00A05F69">
      <w:pPr>
        <w:pStyle w:val="Akapitzlist"/>
        <w:numPr>
          <w:ilvl w:val="0"/>
          <w:numId w:val="1"/>
        </w:numPr>
        <w:spacing w:before="0" w:after="0" w:line="240" w:lineRule="auto"/>
        <w:jc w:val="both"/>
      </w:pPr>
      <w:r w:rsidRPr="00D061AB">
        <w:t>W przypadku awarii uniemożliwiającej pracę infrastruktury Wykonawca zapewni sprzęt zastępczy lub komponent zastępczy umożliwiający przywrócenie działania w uzgodnionym czasie nie dłuższym niż 5 dni roboczych.</w:t>
      </w:r>
    </w:p>
    <w:sectPr w:rsidR="00D061AB" w:rsidRPr="00CF233A" w:rsidSect="00A34049">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8E70C" w14:textId="77777777" w:rsidR="0004125A" w:rsidRDefault="0004125A">
      <w:r>
        <w:separator/>
      </w:r>
    </w:p>
  </w:endnote>
  <w:endnote w:type="continuationSeparator" w:id="0">
    <w:p w14:paraId="49F13C16" w14:textId="77777777" w:rsidR="0004125A" w:rsidRDefault="0004125A">
      <w:r>
        <w:continuationSeparator/>
      </w:r>
    </w:p>
  </w:endnote>
  <w:endnote w:type="continuationNotice" w:id="1">
    <w:p w14:paraId="41B224C0" w14:textId="77777777" w:rsidR="0004125A" w:rsidRDefault="0004125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DB71" w14:textId="77777777" w:rsidR="00760990" w:rsidRDefault="005E22E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7D26E25"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BBC6B" w14:textId="77777777" w:rsidR="00C24F21" w:rsidRPr="00C24F21" w:rsidRDefault="00FF5508" w:rsidP="00C24F21">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8752" behindDoc="0" locked="0" layoutInCell="1" allowOverlap="1" wp14:anchorId="32EF1882" wp14:editId="2AA2CC8A">
          <wp:simplePos x="0" y="0"/>
          <wp:positionH relativeFrom="column">
            <wp:posOffset>2699385</wp:posOffset>
          </wp:positionH>
          <wp:positionV relativeFrom="paragraph">
            <wp:posOffset>206375</wp:posOffset>
          </wp:positionV>
          <wp:extent cx="3705225" cy="323215"/>
          <wp:effectExtent l="0" t="0" r="0" b="635"/>
          <wp:wrapSquare wrapText="bothSides"/>
          <wp:docPr id="2"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705225" cy="323215"/>
                  </a:xfrm>
                  <a:prstGeom prst="rect">
                    <a:avLst/>
                  </a:prstGeom>
                </pic:spPr>
              </pic:pic>
            </a:graphicData>
          </a:graphic>
          <wp14:sizeRelH relativeFrom="margin">
            <wp14:pctWidth>0</wp14:pctWidth>
          </wp14:sizeRelH>
          <wp14:sizeRelV relativeFrom="margin">
            <wp14:pctHeight>0</wp14:pctHeight>
          </wp14:sizeRelV>
        </wp:anchor>
      </w:drawing>
    </w:r>
    <w:r w:rsidR="0004125A">
      <w:rPr>
        <w:rFonts w:asciiTheme="minorHAnsi" w:hAnsiTheme="minorHAnsi" w:cstheme="minorHAnsi"/>
        <w:noProof/>
        <w:sz w:val="10"/>
        <w:szCs w:val="10"/>
      </w:rPr>
      <w:pict w14:anchorId="05390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9" type="#_x0000_t75" style="position:absolute;margin-left:-61.25pt;margin-top:490.05pt;width:599.6pt;height:262.45pt;z-index:-251656704;mso-wrap-edited:f;mso-position-horizontal-relative:margin;mso-position-vertical-relative:margin" o:allowincell="f">
          <v:imagedata r:id="rId2" o:title="cppc_elementy_tla"/>
          <w10:wrap anchorx="margin" anchory="margin"/>
        </v:shape>
      </w:pict>
    </w:r>
    <w:r w:rsidR="00C24F21" w:rsidRPr="00A25198">
      <w:rPr>
        <w:rFonts w:asciiTheme="minorHAnsi" w:hAnsiTheme="minorHAnsi" w:cstheme="minorHAnsi"/>
        <w:color w:val="646464"/>
        <w:sz w:val="10"/>
        <w:szCs w:val="10"/>
      </w:rPr>
      <w:t xml:space="preserve">CENTRUM PROJEKTÓW POLSKA CYFROWA </w:t>
    </w:r>
    <w:r w:rsidR="00C24F21" w:rsidRPr="00A25198">
      <w:rPr>
        <w:rFonts w:asciiTheme="minorHAnsi" w:hAnsiTheme="minorHAnsi" w:cstheme="minorHAnsi"/>
        <w:color w:val="646464"/>
        <w:sz w:val="10"/>
        <w:szCs w:val="10"/>
      </w:rPr>
      <w:br/>
      <w:t>ul. Spokojna 13A, 01-044 Warszawa | infolinia: +48 223152340 | e-mail: cppc@cppc.gov.pl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66BCB" w14:textId="77777777"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5680"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3A7E75">
      <w:rPr>
        <w:rFonts w:asciiTheme="minorHAnsi" w:hAnsiTheme="minorHAnsi" w:cstheme="minorHAnsi"/>
        <w:noProof/>
        <w:sz w:val="10"/>
        <w:szCs w:val="10"/>
      </w:rPr>
      <w:drawing>
        <wp:anchor distT="0" distB="0" distL="114300" distR="114300" simplePos="0" relativeHeight="251656704" behindDoc="1" locked="0" layoutInCell="0" allowOverlap="1" wp14:anchorId="323B3CE1" wp14:editId="216AD022">
          <wp:simplePos x="0" y="0"/>
          <wp:positionH relativeFrom="margin">
            <wp:posOffset>-768350</wp:posOffset>
          </wp:positionH>
          <wp:positionV relativeFrom="margin">
            <wp:posOffset>6109335</wp:posOffset>
          </wp:positionV>
          <wp:extent cx="6120130" cy="2679065"/>
          <wp:effectExtent l="0" t="0" r="0" b="698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8D15C" w14:textId="77777777" w:rsidR="0004125A" w:rsidRDefault="0004125A">
      <w:r>
        <w:separator/>
      </w:r>
    </w:p>
  </w:footnote>
  <w:footnote w:type="continuationSeparator" w:id="0">
    <w:p w14:paraId="3B1BBF36" w14:textId="77777777" w:rsidR="0004125A" w:rsidRDefault="0004125A">
      <w:r>
        <w:continuationSeparator/>
      </w:r>
    </w:p>
  </w:footnote>
  <w:footnote w:type="continuationNotice" w:id="1">
    <w:p w14:paraId="6F9748DA" w14:textId="77777777" w:rsidR="0004125A" w:rsidRDefault="0004125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2DCD" w14:textId="77777777" w:rsidR="00C24F21" w:rsidRDefault="00C24F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005832"/>
      <w:docPartObj>
        <w:docPartGallery w:val="Page Numbers (Top of Page)"/>
        <w:docPartUnique/>
      </w:docPartObj>
    </w:sdtPr>
    <w:sdtEndPr/>
    <w:sdtContent>
      <w:p w14:paraId="69A5934B" w14:textId="77777777" w:rsidR="00AF3CB9" w:rsidRDefault="00C24F21" w:rsidP="00482EA3">
        <w:pPr>
          <w:pStyle w:val="Nagwek"/>
          <w:jc w:val="right"/>
        </w:pPr>
        <w:r>
          <w:rPr>
            <w:noProof/>
          </w:rPr>
          <w:drawing>
            <wp:anchor distT="0" distB="0" distL="114300" distR="114300" simplePos="0" relativeHeight="251657728" behindDoc="0" locked="0" layoutInCell="1" allowOverlap="1" wp14:anchorId="2C7A66B0" wp14:editId="15B47DE2">
              <wp:simplePos x="0" y="0"/>
              <wp:positionH relativeFrom="page">
                <wp:align>left</wp:align>
              </wp:positionH>
              <wp:positionV relativeFrom="paragraph">
                <wp:posOffset>-10160</wp:posOffset>
              </wp:positionV>
              <wp:extent cx="2314575" cy="961390"/>
              <wp:effectExtent l="0" t="0" r="9525" b="0"/>
              <wp:wrapSquare wrapText="bothSides"/>
              <wp:docPr id="1" name="Graf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A682C" w14:textId="77777777" w:rsidR="00760990" w:rsidRDefault="00760990">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A2D47"/>
    <w:multiLevelType w:val="hybridMultilevel"/>
    <w:tmpl w:val="B0DC54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535529"/>
    <w:multiLevelType w:val="multilevel"/>
    <w:tmpl w:val="A350C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D847BC"/>
    <w:multiLevelType w:val="hybridMultilevel"/>
    <w:tmpl w:val="58A042D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725E4E44"/>
    <w:multiLevelType w:val="hybridMultilevel"/>
    <w:tmpl w:val="9FFC10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7D0F74BF"/>
    <w:multiLevelType w:val="hybridMultilevel"/>
    <w:tmpl w:val="16622EA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093772333">
    <w:abstractNumId w:val="3"/>
  </w:num>
  <w:num w:numId="2" w16cid:durableId="179124121">
    <w:abstractNumId w:val="2"/>
  </w:num>
  <w:num w:numId="3" w16cid:durableId="1683975678">
    <w:abstractNumId w:val="4"/>
  </w:num>
  <w:num w:numId="4" w16cid:durableId="1661302184">
    <w:abstractNumId w:val="1"/>
  </w:num>
  <w:num w:numId="5" w16cid:durableId="26288173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11144"/>
    <w:rsid w:val="00014D2C"/>
    <w:rsid w:val="0004125A"/>
    <w:rsid w:val="00042014"/>
    <w:rsid w:val="00045B0A"/>
    <w:rsid w:val="0004603C"/>
    <w:rsid w:val="00065C40"/>
    <w:rsid w:val="00094CFE"/>
    <w:rsid w:val="00094EF6"/>
    <w:rsid w:val="000C20B3"/>
    <w:rsid w:val="000C338D"/>
    <w:rsid w:val="000C4B73"/>
    <w:rsid w:val="000D1987"/>
    <w:rsid w:val="000D3524"/>
    <w:rsid w:val="000E21EF"/>
    <w:rsid w:val="000F0B6E"/>
    <w:rsid w:val="0010162A"/>
    <w:rsid w:val="00105DA1"/>
    <w:rsid w:val="001115E6"/>
    <w:rsid w:val="00123751"/>
    <w:rsid w:val="00130602"/>
    <w:rsid w:val="001561C5"/>
    <w:rsid w:val="00164937"/>
    <w:rsid w:val="00197193"/>
    <w:rsid w:val="001A1D8C"/>
    <w:rsid w:val="001E126A"/>
    <w:rsid w:val="001F1D45"/>
    <w:rsid w:val="00202260"/>
    <w:rsid w:val="00214307"/>
    <w:rsid w:val="00215E1D"/>
    <w:rsid w:val="00220BDE"/>
    <w:rsid w:val="00230976"/>
    <w:rsid w:val="00234C60"/>
    <w:rsid w:val="00253BFF"/>
    <w:rsid w:val="002571F6"/>
    <w:rsid w:val="002661C7"/>
    <w:rsid w:val="00285C16"/>
    <w:rsid w:val="002953F7"/>
    <w:rsid w:val="002A4158"/>
    <w:rsid w:val="002B08FC"/>
    <w:rsid w:val="002C0729"/>
    <w:rsid w:val="002D66BB"/>
    <w:rsid w:val="002E4DB9"/>
    <w:rsid w:val="002E6BDD"/>
    <w:rsid w:val="002F66E8"/>
    <w:rsid w:val="00300246"/>
    <w:rsid w:val="00310274"/>
    <w:rsid w:val="003134FE"/>
    <w:rsid w:val="00363A6F"/>
    <w:rsid w:val="003816DA"/>
    <w:rsid w:val="003826AF"/>
    <w:rsid w:val="00385FFB"/>
    <w:rsid w:val="003A0019"/>
    <w:rsid w:val="003A7E75"/>
    <w:rsid w:val="003B0696"/>
    <w:rsid w:val="003B3B99"/>
    <w:rsid w:val="003D0F33"/>
    <w:rsid w:val="003D3031"/>
    <w:rsid w:val="003E6B1D"/>
    <w:rsid w:val="003F16C4"/>
    <w:rsid w:val="003F62E1"/>
    <w:rsid w:val="004019CD"/>
    <w:rsid w:val="00401B75"/>
    <w:rsid w:val="0041135D"/>
    <w:rsid w:val="00412555"/>
    <w:rsid w:val="0041357E"/>
    <w:rsid w:val="00442818"/>
    <w:rsid w:val="00447385"/>
    <w:rsid w:val="004615B4"/>
    <w:rsid w:val="00463973"/>
    <w:rsid w:val="00482EA3"/>
    <w:rsid w:val="004844AD"/>
    <w:rsid w:val="004946C9"/>
    <w:rsid w:val="004D3F11"/>
    <w:rsid w:val="004E4BDD"/>
    <w:rsid w:val="004E62F6"/>
    <w:rsid w:val="004F4AC0"/>
    <w:rsid w:val="005115C2"/>
    <w:rsid w:val="00526562"/>
    <w:rsid w:val="005308F3"/>
    <w:rsid w:val="005A056A"/>
    <w:rsid w:val="005A2007"/>
    <w:rsid w:val="005A2682"/>
    <w:rsid w:val="005B7917"/>
    <w:rsid w:val="005C5ACE"/>
    <w:rsid w:val="005D7E71"/>
    <w:rsid w:val="005E22E2"/>
    <w:rsid w:val="005F7E6D"/>
    <w:rsid w:val="006074D4"/>
    <w:rsid w:val="00614124"/>
    <w:rsid w:val="0062190D"/>
    <w:rsid w:val="00636AFE"/>
    <w:rsid w:val="00665448"/>
    <w:rsid w:val="00673DDC"/>
    <w:rsid w:val="006760F1"/>
    <w:rsid w:val="00676AE9"/>
    <w:rsid w:val="006A15E9"/>
    <w:rsid w:val="006A776E"/>
    <w:rsid w:val="006B1792"/>
    <w:rsid w:val="006C017F"/>
    <w:rsid w:val="006C27F7"/>
    <w:rsid w:val="006D19B4"/>
    <w:rsid w:val="006E040C"/>
    <w:rsid w:val="006E723E"/>
    <w:rsid w:val="006F1092"/>
    <w:rsid w:val="006F22D1"/>
    <w:rsid w:val="006F4AC9"/>
    <w:rsid w:val="007021C9"/>
    <w:rsid w:val="007077F2"/>
    <w:rsid w:val="00712602"/>
    <w:rsid w:val="007139B8"/>
    <w:rsid w:val="00715F51"/>
    <w:rsid w:val="00732FD6"/>
    <w:rsid w:val="00735813"/>
    <w:rsid w:val="007366D7"/>
    <w:rsid w:val="00757D03"/>
    <w:rsid w:val="00760990"/>
    <w:rsid w:val="00761B48"/>
    <w:rsid w:val="00780D75"/>
    <w:rsid w:val="007867F3"/>
    <w:rsid w:val="00792846"/>
    <w:rsid w:val="007A43D1"/>
    <w:rsid w:val="007C150D"/>
    <w:rsid w:val="007C34AC"/>
    <w:rsid w:val="007D1BF7"/>
    <w:rsid w:val="0084682F"/>
    <w:rsid w:val="008474BB"/>
    <w:rsid w:val="00852CCB"/>
    <w:rsid w:val="0085393C"/>
    <w:rsid w:val="00861748"/>
    <w:rsid w:val="008630EC"/>
    <w:rsid w:val="00863D3F"/>
    <w:rsid w:val="00867CE1"/>
    <w:rsid w:val="00872AD6"/>
    <w:rsid w:val="008849EA"/>
    <w:rsid w:val="0088784C"/>
    <w:rsid w:val="0089680F"/>
    <w:rsid w:val="008A4612"/>
    <w:rsid w:val="008A507D"/>
    <w:rsid w:val="008C4DE6"/>
    <w:rsid w:val="008E2AF1"/>
    <w:rsid w:val="008F16DD"/>
    <w:rsid w:val="009372DB"/>
    <w:rsid w:val="00950B75"/>
    <w:rsid w:val="009864D6"/>
    <w:rsid w:val="009A5797"/>
    <w:rsid w:val="009B7B29"/>
    <w:rsid w:val="009C1EC4"/>
    <w:rsid w:val="009D2220"/>
    <w:rsid w:val="009D64AE"/>
    <w:rsid w:val="009F7990"/>
    <w:rsid w:val="00A0291D"/>
    <w:rsid w:val="00A05F69"/>
    <w:rsid w:val="00A21A77"/>
    <w:rsid w:val="00A25198"/>
    <w:rsid w:val="00A27CEC"/>
    <w:rsid w:val="00A34049"/>
    <w:rsid w:val="00A42564"/>
    <w:rsid w:val="00A73E13"/>
    <w:rsid w:val="00A764DB"/>
    <w:rsid w:val="00A834F4"/>
    <w:rsid w:val="00A8394D"/>
    <w:rsid w:val="00A90F2E"/>
    <w:rsid w:val="00A97B93"/>
    <w:rsid w:val="00AA5589"/>
    <w:rsid w:val="00AB4115"/>
    <w:rsid w:val="00AB541D"/>
    <w:rsid w:val="00AD274B"/>
    <w:rsid w:val="00AE4B55"/>
    <w:rsid w:val="00AF3CB9"/>
    <w:rsid w:val="00AF4EB4"/>
    <w:rsid w:val="00B371AE"/>
    <w:rsid w:val="00B40D41"/>
    <w:rsid w:val="00B463EA"/>
    <w:rsid w:val="00B546E9"/>
    <w:rsid w:val="00B619ED"/>
    <w:rsid w:val="00B62E97"/>
    <w:rsid w:val="00B74D6F"/>
    <w:rsid w:val="00B82EF6"/>
    <w:rsid w:val="00B91892"/>
    <w:rsid w:val="00BA7DAB"/>
    <w:rsid w:val="00BB5D94"/>
    <w:rsid w:val="00BC34F5"/>
    <w:rsid w:val="00BC79CC"/>
    <w:rsid w:val="00BD2D9A"/>
    <w:rsid w:val="00C0365E"/>
    <w:rsid w:val="00C065AA"/>
    <w:rsid w:val="00C06AC7"/>
    <w:rsid w:val="00C0733F"/>
    <w:rsid w:val="00C14A13"/>
    <w:rsid w:val="00C156E7"/>
    <w:rsid w:val="00C24F21"/>
    <w:rsid w:val="00C3461A"/>
    <w:rsid w:val="00C51AF8"/>
    <w:rsid w:val="00C662C1"/>
    <w:rsid w:val="00C67756"/>
    <w:rsid w:val="00C734E2"/>
    <w:rsid w:val="00C82AF7"/>
    <w:rsid w:val="00C965EE"/>
    <w:rsid w:val="00C97096"/>
    <w:rsid w:val="00CA4211"/>
    <w:rsid w:val="00CB23EB"/>
    <w:rsid w:val="00CB53C1"/>
    <w:rsid w:val="00CC431D"/>
    <w:rsid w:val="00CD0FEE"/>
    <w:rsid w:val="00CF1AB9"/>
    <w:rsid w:val="00CF2C0D"/>
    <w:rsid w:val="00D061AB"/>
    <w:rsid w:val="00D13EC1"/>
    <w:rsid w:val="00D2017D"/>
    <w:rsid w:val="00D3659C"/>
    <w:rsid w:val="00D53262"/>
    <w:rsid w:val="00D60792"/>
    <w:rsid w:val="00D6367A"/>
    <w:rsid w:val="00D71C9C"/>
    <w:rsid w:val="00D766E5"/>
    <w:rsid w:val="00D874B9"/>
    <w:rsid w:val="00D93264"/>
    <w:rsid w:val="00D953E7"/>
    <w:rsid w:val="00DA6B91"/>
    <w:rsid w:val="00DC0C56"/>
    <w:rsid w:val="00DE1C0E"/>
    <w:rsid w:val="00DE333A"/>
    <w:rsid w:val="00DF1E6F"/>
    <w:rsid w:val="00E1663C"/>
    <w:rsid w:val="00E27922"/>
    <w:rsid w:val="00E53D9D"/>
    <w:rsid w:val="00E55EAA"/>
    <w:rsid w:val="00E56B22"/>
    <w:rsid w:val="00E66E87"/>
    <w:rsid w:val="00E754BB"/>
    <w:rsid w:val="00E81576"/>
    <w:rsid w:val="00E85368"/>
    <w:rsid w:val="00EA5546"/>
    <w:rsid w:val="00EA5ED4"/>
    <w:rsid w:val="00EB7791"/>
    <w:rsid w:val="00ED21B6"/>
    <w:rsid w:val="00ED4A44"/>
    <w:rsid w:val="00ED799C"/>
    <w:rsid w:val="00EE312E"/>
    <w:rsid w:val="00F076C3"/>
    <w:rsid w:val="00F52A40"/>
    <w:rsid w:val="00F6134F"/>
    <w:rsid w:val="00F753C2"/>
    <w:rsid w:val="00F8620F"/>
    <w:rsid w:val="00F87922"/>
    <w:rsid w:val="00FB5ECC"/>
    <w:rsid w:val="00FE22C0"/>
    <w:rsid w:val="00FE3AD8"/>
    <w:rsid w:val="00FF5508"/>
    <w:rsid w:val="0BE23597"/>
    <w:rsid w:val="2631BD41"/>
    <w:rsid w:val="28F1233D"/>
    <w:rsid w:val="521ADF91"/>
    <w:rsid w:val="65EF95E1"/>
    <w:rsid w:val="787C78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86007"/>
  <w15:docId w15:val="{6FA5F7A8-A35E-4C9C-8E8C-8E44DC1E8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iPriority w:val="9"/>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semiHidden/>
    <w:unhideWhenUsed/>
    <w:qFormat/>
    <w:rsid w:val="000D1987"/>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Dot pt,F5 List Paragraph,List Paragraph1,Recommendation,List Paragraph11,List Paragraph,A_wyliczenie,K-P_odwolanie,Akapit z listą5,maz_wyliczenie,opis dzialania,Tekst punktowanie,Normalny z listą nienumerowaną,K2 lista alfabetyczna,lp1,L1"/>
    <w:basedOn w:val="Normalny"/>
    <w:link w:val="AkapitzlistZnak"/>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uiPriority w:val="9"/>
    <w:rsid w:val="00482EA3"/>
    <w:rPr>
      <w:rFonts w:eastAsiaTheme="majorEastAsia" w:cstheme="majorBidi"/>
      <w:b/>
      <w:szCs w:val="26"/>
    </w:rPr>
  </w:style>
  <w:style w:type="paragraph" w:customStyle="1" w:styleId="Default">
    <w:name w:val="Default"/>
    <w:rsid w:val="00DA6B91"/>
    <w:pPr>
      <w:autoSpaceDE w:val="0"/>
      <w:autoSpaceDN w:val="0"/>
      <w:adjustRightInd w:val="0"/>
    </w:pPr>
    <w:rPr>
      <w:rFonts w:cs="Calibri"/>
      <w:color w:val="000000"/>
    </w:rPr>
  </w:style>
  <w:style w:type="character" w:customStyle="1" w:styleId="Nagwek3Znak">
    <w:name w:val="Nagłówek 3 Znak"/>
    <w:basedOn w:val="Domylnaczcionkaakapitu"/>
    <w:link w:val="Nagwek3"/>
    <w:semiHidden/>
    <w:rsid w:val="000D1987"/>
    <w:rPr>
      <w:rFonts w:asciiTheme="majorHAnsi" w:eastAsiaTheme="majorEastAsia" w:hAnsiTheme="majorHAnsi" w:cstheme="majorBidi"/>
      <w:color w:val="1F4D78" w:themeColor="accent1" w:themeShade="7F"/>
    </w:rPr>
  </w:style>
  <w:style w:type="character" w:customStyle="1" w:styleId="AkapitzlistZnak">
    <w:name w:val="Akapit z listą Znak"/>
    <w:aliases w:val="Dot pt Znak,F5 List Paragraph Znak,List Paragraph1 Znak,Recommendation Znak,List Paragraph11 Znak,List Paragraph Znak,A_wyliczenie Znak,K-P_odwolanie Znak,Akapit z listą5 Znak,maz_wyliczenie Znak,opis dzialania Znak,lp1 Znak,L1 Znak"/>
    <w:link w:val="Akapitzlist"/>
    <w:uiPriority w:val="34"/>
    <w:qFormat/>
    <w:locked/>
    <w:rsid w:val="00D53262"/>
  </w:style>
  <w:style w:type="paragraph" w:styleId="NormalnyWeb">
    <w:name w:val="Normal (Web)"/>
    <w:basedOn w:val="Normalny"/>
    <w:semiHidden/>
    <w:unhideWhenUsed/>
    <w:rsid w:val="00715F5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26775">
      <w:bodyDiv w:val="1"/>
      <w:marLeft w:val="0"/>
      <w:marRight w:val="0"/>
      <w:marTop w:val="0"/>
      <w:marBottom w:val="0"/>
      <w:divBdr>
        <w:top w:val="none" w:sz="0" w:space="0" w:color="auto"/>
        <w:left w:val="none" w:sz="0" w:space="0" w:color="auto"/>
        <w:bottom w:val="none" w:sz="0" w:space="0" w:color="auto"/>
        <w:right w:val="none" w:sz="0" w:space="0" w:color="auto"/>
      </w:divBdr>
    </w:div>
    <w:div w:id="308558971">
      <w:bodyDiv w:val="1"/>
      <w:marLeft w:val="0"/>
      <w:marRight w:val="0"/>
      <w:marTop w:val="0"/>
      <w:marBottom w:val="0"/>
      <w:divBdr>
        <w:top w:val="none" w:sz="0" w:space="0" w:color="auto"/>
        <w:left w:val="none" w:sz="0" w:space="0" w:color="auto"/>
        <w:bottom w:val="none" w:sz="0" w:space="0" w:color="auto"/>
        <w:right w:val="none" w:sz="0" w:space="0" w:color="auto"/>
      </w:divBdr>
    </w:div>
    <w:div w:id="477187471">
      <w:bodyDiv w:val="1"/>
      <w:marLeft w:val="0"/>
      <w:marRight w:val="0"/>
      <w:marTop w:val="0"/>
      <w:marBottom w:val="0"/>
      <w:divBdr>
        <w:top w:val="none" w:sz="0" w:space="0" w:color="auto"/>
        <w:left w:val="none" w:sz="0" w:space="0" w:color="auto"/>
        <w:bottom w:val="none" w:sz="0" w:space="0" w:color="auto"/>
        <w:right w:val="none" w:sz="0" w:space="0" w:color="auto"/>
      </w:divBdr>
    </w:div>
    <w:div w:id="529607694">
      <w:bodyDiv w:val="1"/>
      <w:marLeft w:val="0"/>
      <w:marRight w:val="0"/>
      <w:marTop w:val="0"/>
      <w:marBottom w:val="0"/>
      <w:divBdr>
        <w:top w:val="none" w:sz="0" w:space="0" w:color="auto"/>
        <w:left w:val="none" w:sz="0" w:space="0" w:color="auto"/>
        <w:bottom w:val="none" w:sz="0" w:space="0" w:color="auto"/>
        <w:right w:val="none" w:sz="0" w:space="0" w:color="auto"/>
      </w:divBdr>
    </w:div>
    <w:div w:id="1423065707">
      <w:bodyDiv w:val="1"/>
      <w:marLeft w:val="0"/>
      <w:marRight w:val="0"/>
      <w:marTop w:val="0"/>
      <w:marBottom w:val="0"/>
      <w:divBdr>
        <w:top w:val="none" w:sz="0" w:space="0" w:color="auto"/>
        <w:left w:val="none" w:sz="0" w:space="0" w:color="auto"/>
        <w:bottom w:val="none" w:sz="0" w:space="0" w:color="auto"/>
        <w:right w:val="none" w:sz="0" w:space="0" w:color="auto"/>
      </w:divBdr>
    </w:div>
    <w:div w:id="1482844076">
      <w:bodyDiv w:val="1"/>
      <w:marLeft w:val="0"/>
      <w:marRight w:val="0"/>
      <w:marTop w:val="0"/>
      <w:marBottom w:val="0"/>
      <w:divBdr>
        <w:top w:val="none" w:sz="0" w:space="0" w:color="auto"/>
        <w:left w:val="none" w:sz="0" w:space="0" w:color="auto"/>
        <w:bottom w:val="none" w:sz="0" w:space="0" w:color="auto"/>
        <w:right w:val="none" w:sz="0" w:space="0" w:color="auto"/>
      </w:divBdr>
    </w:div>
    <w:div w:id="1651132220">
      <w:bodyDiv w:val="1"/>
      <w:marLeft w:val="0"/>
      <w:marRight w:val="0"/>
      <w:marTop w:val="0"/>
      <w:marBottom w:val="0"/>
      <w:divBdr>
        <w:top w:val="none" w:sz="0" w:space="0" w:color="auto"/>
        <w:left w:val="none" w:sz="0" w:space="0" w:color="auto"/>
        <w:bottom w:val="none" w:sz="0" w:space="0" w:color="auto"/>
        <w:right w:val="none" w:sz="0" w:space="0" w:color="auto"/>
      </w:divBdr>
    </w:div>
    <w:div w:id="1680155208">
      <w:bodyDiv w:val="1"/>
      <w:marLeft w:val="0"/>
      <w:marRight w:val="0"/>
      <w:marTop w:val="0"/>
      <w:marBottom w:val="0"/>
      <w:divBdr>
        <w:top w:val="none" w:sz="0" w:space="0" w:color="auto"/>
        <w:left w:val="none" w:sz="0" w:space="0" w:color="auto"/>
        <w:bottom w:val="none" w:sz="0" w:space="0" w:color="auto"/>
        <w:right w:val="none" w:sz="0" w:space="0" w:color="auto"/>
      </w:divBdr>
    </w:div>
    <w:div w:id="1836679019">
      <w:bodyDiv w:val="1"/>
      <w:marLeft w:val="0"/>
      <w:marRight w:val="0"/>
      <w:marTop w:val="0"/>
      <w:marBottom w:val="0"/>
      <w:divBdr>
        <w:top w:val="none" w:sz="0" w:space="0" w:color="auto"/>
        <w:left w:val="none" w:sz="0" w:space="0" w:color="auto"/>
        <w:bottom w:val="none" w:sz="0" w:space="0" w:color="auto"/>
        <w:right w:val="none" w:sz="0" w:space="0" w:color="auto"/>
      </w:divBdr>
    </w:div>
    <w:div w:id="2145539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2286</Words>
  <Characters>13716</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subject/>
  <dc:creator>Soon</dc:creator>
  <cp:keywords/>
  <dc:description/>
  <cp:lastModifiedBy>Paweł Przeździak</cp:lastModifiedBy>
  <cp:revision>4</cp:revision>
  <cp:lastPrinted>2018-03-26T09:55:00Z</cp:lastPrinted>
  <dcterms:created xsi:type="dcterms:W3CDTF">2026-07-14T06:27:00Z</dcterms:created>
  <dcterms:modified xsi:type="dcterms:W3CDTF">2026-07-14T09:01:00Z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